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left"/>
        <w:rPr>
          <w:rFonts w:hint="eastAsia"/>
          <w:b/>
          <w:sz w:val="28"/>
          <w:szCs w:val="28"/>
        </w:rPr>
      </w:pPr>
      <w:r>
        <w:rPr>
          <w:rFonts w:hint="eastAsia"/>
          <w:b/>
          <w:sz w:val="28"/>
          <w:szCs w:val="28"/>
        </w:rPr>
        <w:t>基于多元协调的工学一体典型案例课题研修培养学制科班技师人才的探索</w:t>
      </w:r>
    </w:p>
    <w:p>
      <w:pPr>
        <w:spacing w:line="360" w:lineRule="auto"/>
        <w:ind w:firstLine="480" w:firstLineChars="200"/>
        <w:jc w:val="center"/>
        <w:rPr>
          <w:sz w:val="24"/>
        </w:rPr>
      </w:pPr>
      <w:r>
        <w:rPr>
          <w:rFonts w:ascii="Helvetica" w:hAnsi="Helvetica" w:eastAsia="Helvetica" w:cs="Helvetica"/>
          <w:b w:val="0"/>
          <w:i w:val="0"/>
          <w:caps w:val="0"/>
          <w:color w:val="000000"/>
          <w:spacing w:val="0"/>
          <w:sz w:val="24"/>
          <w:szCs w:val="24"/>
        </w:rPr>
        <w:t>张良</w:t>
      </w:r>
      <w:r>
        <w:rPr>
          <w:rFonts w:hint="eastAsia" w:ascii="Helvetica" w:hAnsi="Helvetica" w:eastAsia="宋体" w:cs="Helvetica"/>
          <w:b w:val="0"/>
          <w:i w:val="0"/>
          <w:caps w:val="0"/>
          <w:color w:val="000000"/>
          <w:spacing w:val="0"/>
          <w:sz w:val="24"/>
          <w:szCs w:val="24"/>
          <w:lang w:val="en-US" w:eastAsia="zh-CN"/>
        </w:rPr>
        <w:t xml:space="preserve"> </w:t>
      </w:r>
      <w:r>
        <w:rPr>
          <w:rFonts w:ascii="Helvetica" w:hAnsi="Helvetica" w:eastAsia="Helvetica" w:cs="Helvetica"/>
          <w:b w:val="0"/>
          <w:i w:val="0"/>
          <w:caps w:val="0"/>
          <w:color w:val="000000"/>
          <w:spacing w:val="0"/>
          <w:sz w:val="24"/>
          <w:szCs w:val="24"/>
        </w:rPr>
        <w:t>宁波技师学院</w:t>
      </w:r>
      <w:r>
        <w:rPr>
          <w:rFonts w:hint="default" w:ascii="Helvetica" w:hAnsi="Helvetica" w:eastAsia="Helvetica" w:cs="Helvetica"/>
          <w:b w:val="0"/>
          <w:i w:val="0"/>
          <w:caps w:val="0"/>
          <w:color w:val="000000"/>
          <w:spacing w:val="0"/>
          <w:sz w:val="24"/>
          <w:szCs w:val="24"/>
          <w:lang w:val="en-US"/>
        </w:rPr>
        <w:t> </w:t>
      </w:r>
    </w:p>
    <w:p>
      <w:pPr>
        <w:spacing w:line="360" w:lineRule="auto"/>
        <w:ind w:firstLine="482" w:firstLineChars="200"/>
        <w:rPr>
          <w:rFonts w:hint="eastAsia"/>
          <w:sz w:val="24"/>
        </w:rPr>
      </w:pPr>
      <w:r>
        <w:rPr>
          <w:rFonts w:hint="eastAsia"/>
          <w:b/>
          <w:sz w:val="24"/>
        </w:rPr>
        <w:t>【摘 要】</w:t>
      </w:r>
      <w:r>
        <w:rPr>
          <w:rFonts w:hint="eastAsia"/>
          <w:sz w:val="24"/>
        </w:rPr>
        <w:t>本文以技师学院数控专业技师人才培养为主线，通过对全国重点技工院校和企业调研，对目前</w:t>
      </w:r>
      <w:r>
        <w:rPr>
          <w:sz w:val="24"/>
        </w:rPr>
        <w:t>数控专业技能型技师的培</w:t>
      </w:r>
      <w:r>
        <w:rPr>
          <w:rFonts w:hint="eastAsia"/>
          <w:sz w:val="24"/>
        </w:rPr>
        <w:t>养现状和问题进行了分析，得出技工院校技师培养亟待解决的问题,总结了</w:t>
      </w:r>
      <w:r>
        <w:rPr>
          <w:sz w:val="24"/>
        </w:rPr>
        <w:t>技工院校</w:t>
      </w:r>
      <w:r>
        <w:rPr>
          <w:rFonts w:hint="eastAsia"/>
          <w:sz w:val="24"/>
        </w:rPr>
        <w:t>学制科班技师</w:t>
      </w:r>
      <w:r>
        <w:rPr>
          <w:sz w:val="24"/>
        </w:rPr>
        <w:t>在</w:t>
      </w:r>
      <w:r>
        <w:rPr>
          <w:rFonts w:hint="eastAsia"/>
          <w:sz w:val="24"/>
        </w:rPr>
        <w:t>课程设置、培养过程、教学评价、师资队伍建设等优化措施。为完善技师培养模式理论，论文中以</w:t>
      </w:r>
      <w:r>
        <w:rPr>
          <w:sz w:val="24"/>
        </w:rPr>
        <w:t xml:space="preserve"> XX技师学院数控专业技师班为案例进行研究，分析了该校“</w:t>
      </w:r>
      <w:r>
        <w:rPr>
          <w:rFonts w:hint="eastAsia"/>
          <w:sz w:val="24"/>
        </w:rPr>
        <w:t>多元协调的工学一体典型案例课题研修”技师培养模式的办学效果，供各职业院校参考。</w:t>
      </w:r>
    </w:p>
    <w:p>
      <w:pPr>
        <w:tabs>
          <w:tab w:val="left" w:pos="540"/>
        </w:tabs>
        <w:spacing w:line="360" w:lineRule="auto"/>
        <w:ind w:firstLine="482" w:firstLineChars="200"/>
        <w:rPr>
          <w:rFonts w:hint="eastAsia"/>
          <w:sz w:val="24"/>
        </w:rPr>
      </w:pPr>
      <w:r>
        <w:rPr>
          <w:rFonts w:hint="eastAsia"/>
          <w:b/>
          <w:sz w:val="24"/>
        </w:rPr>
        <w:t xml:space="preserve">【关键词】多元协调  工学一体  典型案例课题研修   技师培养    技师学院  </w:t>
      </w:r>
    </w:p>
    <w:p>
      <w:pPr>
        <w:spacing w:line="360" w:lineRule="auto"/>
        <w:ind w:firstLine="480" w:firstLineChars="200"/>
        <w:rPr>
          <w:rFonts w:hint="eastAsia" w:cs="宋体"/>
          <w:kern w:val="0"/>
          <w:sz w:val="24"/>
          <w:shd w:val="clear" w:color="auto" w:fill="FFFFFF"/>
        </w:rPr>
      </w:pPr>
      <w:r>
        <w:rPr>
          <w:rFonts w:hint="eastAsia" w:cs="宋体"/>
          <w:kern w:val="0"/>
          <w:sz w:val="24"/>
          <w:shd w:val="clear" w:color="auto" w:fill="FFFFFF"/>
        </w:rPr>
        <w:t>人才战略是国家的一项重要战略，随着科学技术的飞速发展，各单位、各企业对人才的需求越来越紧迫。技师是企业技术工人的重要技术群体，也是人才战略的重要培养对象，基于国家各行各业的蓬勃兴起，对技师人才的需求越来越大，质量也越来越高。为此，国家出台了多项关于技能人才培养的举措，</w:t>
      </w:r>
      <w:r>
        <w:rPr>
          <w:rFonts w:cs="宋体"/>
          <w:kern w:val="0"/>
          <w:sz w:val="24"/>
          <w:shd w:val="clear" w:color="auto" w:fill="FFFFFF"/>
        </w:rPr>
        <w:t>要求各企业除根据</w:t>
      </w:r>
      <w:r>
        <w:rPr>
          <w:rFonts w:hint="eastAsia" w:cs="宋体"/>
          <w:kern w:val="0"/>
          <w:sz w:val="24"/>
          <w:shd w:val="clear" w:color="auto" w:fill="FFFFFF"/>
        </w:rPr>
        <w:t>自身条件加快培养技师外，还应结合外部条件与技师学院、职业学校等整合教育资源，合力协作共同培养和打造高技能人才，最大限度的发挥院校在技师人才培养中的重要作用。</w:t>
      </w:r>
    </w:p>
    <w:p>
      <w:pPr>
        <w:autoSpaceDE w:val="0"/>
        <w:autoSpaceDN w:val="0"/>
        <w:adjustRightInd w:val="0"/>
        <w:spacing w:line="360" w:lineRule="auto"/>
        <w:ind w:firstLine="482" w:firstLineChars="200"/>
        <w:jc w:val="left"/>
        <w:rPr>
          <w:rFonts w:cs="宋体"/>
          <w:b/>
          <w:kern w:val="0"/>
          <w:sz w:val="24"/>
          <w:shd w:val="clear" w:color="auto" w:fill="FFFFFF"/>
        </w:rPr>
      </w:pPr>
      <w:r>
        <w:rPr>
          <w:rFonts w:hint="eastAsia" w:cs="宋体"/>
          <w:b/>
          <w:kern w:val="0"/>
          <w:sz w:val="24"/>
          <w:shd w:val="clear" w:color="auto" w:fill="FFFFFF"/>
        </w:rPr>
        <w:t>一、数控技师培养中亟待解决的问题</w:t>
      </w:r>
    </w:p>
    <w:p>
      <w:pPr>
        <w:autoSpaceDE w:val="0"/>
        <w:autoSpaceDN w:val="0"/>
        <w:adjustRightInd w:val="0"/>
        <w:spacing w:line="360" w:lineRule="auto"/>
        <w:ind w:firstLine="319" w:firstLineChars="133"/>
        <w:jc w:val="left"/>
        <w:rPr>
          <w:rFonts w:hint="eastAsia" w:cs="宋体"/>
          <w:kern w:val="0"/>
          <w:sz w:val="24"/>
          <w:shd w:val="clear" w:color="auto" w:fill="FFFFFF"/>
        </w:rPr>
      </w:pPr>
      <w:r>
        <w:rPr>
          <w:rFonts w:hint="eastAsia" w:cs="宋体"/>
          <w:kern w:val="0"/>
          <w:sz w:val="24"/>
          <w:shd w:val="clear" w:color="auto" w:fill="FFFFFF"/>
        </w:rPr>
        <w:t>1、课程体系不科学，轻视学科间的交汇融合及专业特点。数控专业核心课程的设计没有准确反映学科的知识组织结构、发展特点和内在规律，课程的选择较少考虑自成体系，不能保证学术深度和课程间的相互衔接；过于强调课程的系统性，忽视可行性，课程设置貌似系统，实质教学内容则支离破碎，导致学生缺乏创新意识和发展潜力。</w:t>
      </w:r>
    </w:p>
    <w:p>
      <w:pPr>
        <w:autoSpaceDE w:val="0"/>
        <w:autoSpaceDN w:val="0"/>
        <w:adjustRightInd w:val="0"/>
        <w:spacing w:line="360" w:lineRule="auto"/>
        <w:ind w:firstLine="319" w:firstLineChars="133"/>
        <w:jc w:val="left"/>
        <w:rPr>
          <w:rFonts w:hint="eastAsia" w:cs="宋体"/>
          <w:kern w:val="0"/>
          <w:sz w:val="24"/>
          <w:shd w:val="clear" w:color="auto" w:fill="FFFFFF"/>
        </w:rPr>
      </w:pPr>
      <w:r>
        <w:rPr>
          <w:rFonts w:hint="eastAsia" w:cs="宋体"/>
          <w:kern w:val="0"/>
          <w:sz w:val="24"/>
          <w:shd w:val="clear" w:color="auto" w:fill="FFFFFF"/>
        </w:rPr>
        <w:t>2、办学与社会需求脱节，师资队伍不满足数控技师人才培养需要。数控专业是一个高新专业，师资主要来自高等院校机械制造自动化专业和机电工程专业或企业师傅，前者有一定的基础理论知识，可以从事数控技术专业理论教学工作，但缺乏数控技术专业要求的实践经验，缺乏动手能力，而后者又恰恰相反。“一体化”教师比较匮乏，教师的整体素质不能适应新时期数控技师培养的发展要求。</w:t>
      </w:r>
    </w:p>
    <w:p>
      <w:pPr>
        <w:autoSpaceDE w:val="0"/>
        <w:autoSpaceDN w:val="0"/>
        <w:adjustRightInd w:val="0"/>
        <w:spacing w:line="360" w:lineRule="auto"/>
        <w:ind w:firstLine="319" w:firstLineChars="133"/>
        <w:jc w:val="left"/>
        <w:rPr>
          <w:rFonts w:hint="eastAsia" w:cs="宋体"/>
          <w:kern w:val="0"/>
          <w:sz w:val="24"/>
          <w:shd w:val="clear" w:color="auto" w:fill="FFFFFF"/>
        </w:rPr>
      </w:pPr>
      <w:r>
        <w:rPr>
          <w:rFonts w:hint="eastAsia" w:cs="宋体"/>
          <w:kern w:val="0"/>
          <w:sz w:val="24"/>
          <w:shd w:val="clear" w:color="auto" w:fill="FFFFFF"/>
        </w:rPr>
        <w:t>3、忽视学生实践创新能力的培养，教学方法单一。数控技师的培养与普通工种的培养有很大差异，普通工种技师讲究熟能生巧，而数控技师则要求工艺规划与编程。在教学过程中普遍重实践课程，轻理论课程。理论课程数量少、目的不明确，理论课程和实践课程没有得到有机的结合，对如何开展理论指导实践教学缺乏科学的指导。重视重现型、验证型能力的培养而忽视创新型能力的培养。教师在教学过程中，尤其是课堂教学过程中往往以自我为中心，只重视教而忽视学。只重视向学生灌输知识而忽视学生的主动参与，导致教学效果不佳。</w:t>
      </w:r>
    </w:p>
    <w:p>
      <w:pPr>
        <w:autoSpaceDE w:val="0"/>
        <w:autoSpaceDN w:val="0"/>
        <w:adjustRightInd w:val="0"/>
        <w:spacing w:line="360" w:lineRule="auto"/>
        <w:ind w:firstLine="319" w:firstLineChars="133"/>
        <w:jc w:val="left"/>
        <w:rPr>
          <w:rFonts w:cs="宋体"/>
          <w:kern w:val="0"/>
          <w:sz w:val="24"/>
          <w:shd w:val="clear" w:color="auto" w:fill="FFFFFF"/>
        </w:rPr>
      </w:pPr>
      <w:r>
        <w:rPr>
          <w:rFonts w:hint="eastAsia" w:cs="宋体"/>
          <w:kern w:val="0"/>
          <w:sz w:val="24"/>
          <w:shd w:val="clear" w:color="auto" w:fill="FFFFFF"/>
        </w:rPr>
        <w:t>4、教学评价体系不完善，普遍采用期末考试一种形式，不太注重学生平时的表现。这种评价结构的缺陷，使得评价体系不能真正发挥鉴定和激励作用，偏离应用型和创新人才培养的导向。教学质量监控偏重于考试结果，而对包括实践教学在内的其他教学环节则缺乏监控，过于重视对学生结果的考核，而对学生的学习过程考核欠缺评价手段。</w:t>
      </w:r>
    </w:p>
    <w:p>
      <w:pPr>
        <w:spacing w:line="360" w:lineRule="auto"/>
        <w:ind w:firstLine="482" w:firstLineChars="200"/>
        <w:rPr>
          <w:rFonts w:hint="eastAsia" w:cs="宋体"/>
          <w:b/>
          <w:kern w:val="0"/>
          <w:sz w:val="24"/>
          <w:shd w:val="clear" w:color="auto" w:fill="FFFFFF"/>
        </w:rPr>
      </w:pPr>
      <w:r>
        <w:rPr>
          <w:rFonts w:hint="eastAsia" w:cs="宋体"/>
          <w:b/>
          <w:kern w:val="0"/>
          <w:sz w:val="24"/>
          <w:shd w:val="clear" w:color="auto" w:fill="FFFFFF"/>
        </w:rPr>
        <w:t>二、构建多元协调的工学一体典型案例课题研修学制技师培养教学体系</w:t>
      </w:r>
    </w:p>
    <w:p>
      <w:pPr>
        <w:autoSpaceDE w:val="0"/>
        <w:autoSpaceDN w:val="0"/>
        <w:adjustRightInd w:val="0"/>
        <w:spacing w:line="360" w:lineRule="auto"/>
        <w:ind w:firstLine="480" w:firstLineChars="200"/>
        <w:jc w:val="center"/>
        <w:rPr>
          <w:rFonts w:hint="eastAsia" w:cs="宋体"/>
          <w:kern w:val="0"/>
          <w:sz w:val="24"/>
          <w:shd w:val="clear" w:color="auto" w:fill="FFFFFF"/>
        </w:rPr>
      </w:pPr>
      <w:r>
        <w:rPr>
          <w:rFonts w:cs="宋体"/>
          <w:kern w:val="0"/>
          <w:sz w:val="24"/>
          <w:shd w:val="clear" w:color="auto" w:fill="FFFFFF"/>
        </w:rPr>
        <w:drawing>
          <wp:inline distT="0" distB="0" distL="114300" distR="114300">
            <wp:extent cx="3409315" cy="475234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409315" cy="4752340"/>
                    </a:xfrm>
                    <a:prstGeom prst="rect">
                      <a:avLst/>
                    </a:prstGeom>
                    <a:noFill/>
                    <a:ln w="9525">
                      <a:noFill/>
                    </a:ln>
                  </pic:spPr>
                </pic:pic>
              </a:graphicData>
            </a:graphic>
          </wp:inline>
        </w:drawing>
      </w:r>
    </w:p>
    <w:p>
      <w:pPr>
        <w:autoSpaceDE w:val="0"/>
        <w:autoSpaceDN w:val="0"/>
        <w:adjustRightInd w:val="0"/>
        <w:spacing w:line="360" w:lineRule="auto"/>
        <w:ind w:firstLine="480" w:firstLineChars="200"/>
        <w:jc w:val="center"/>
        <w:rPr>
          <w:rFonts w:cs="宋体"/>
          <w:kern w:val="0"/>
          <w:sz w:val="24"/>
          <w:shd w:val="clear" w:color="auto" w:fill="FFFFFF"/>
        </w:rPr>
      </w:pPr>
      <w:r>
        <w:rPr>
          <w:rFonts w:hint="eastAsia" w:cs="宋体"/>
          <w:kern w:val="0"/>
          <w:sz w:val="24"/>
          <w:shd w:val="clear" w:color="auto" w:fill="FFFFFF"/>
        </w:rPr>
        <w:t>图1   多元协调的工学一体典型案例课题研修数控技师人才培养质量改进方案总体框架</w:t>
      </w:r>
    </w:p>
    <w:p>
      <w:pPr>
        <w:autoSpaceDE w:val="0"/>
        <w:autoSpaceDN w:val="0"/>
        <w:adjustRightInd w:val="0"/>
        <w:spacing w:line="360" w:lineRule="auto"/>
        <w:ind w:firstLine="480" w:firstLineChars="200"/>
        <w:jc w:val="left"/>
        <w:rPr>
          <w:rFonts w:cs="宋体"/>
          <w:kern w:val="0"/>
          <w:sz w:val="24"/>
          <w:shd w:val="clear" w:color="auto" w:fill="FFFFFF"/>
        </w:rPr>
      </w:pPr>
      <w:r>
        <w:rPr>
          <w:rFonts w:cs="宋体"/>
          <w:kern w:val="0"/>
          <w:sz w:val="24"/>
          <w:shd w:val="clear" w:color="auto" w:fill="FFFFFF"/>
        </w:rPr>
        <w:t>(</w:t>
      </w:r>
      <w:r>
        <w:rPr>
          <w:rFonts w:hint="eastAsia" w:cs="宋体"/>
          <w:kern w:val="0"/>
          <w:sz w:val="24"/>
          <w:shd w:val="clear" w:color="auto" w:fill="FFFFFF"/>
        </w:rPr>
        <w:t>一</w:t>
      </w:r>
      <w:r>
        <w:rPr>
          <w:rFonts w:cs="宋体"/>
          <w:kern w:val="0"/>
          <w:sz w:val="24"/>
          <w:shd w:val="clear" w:color="auto" w:fill="FFFFFF"/>
        </w:rPr>
        <w:t>)</w:t>
      </w:r>
      <w:r>
        <w:rPr>
          <w:rFonts w:hint="eastAsia" w:cs="宋体"/>
          <w:kern w:val="0"/>
          <w:sz w:val="24"/>
          <w:shd w:val="clear" w:color="auto" w:fill="FFFFFF"/>
        </w:rPr>
        <w:t>教学专业设置</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从对技师的分类和对技师职业能力的特征分析可以得出，技师学院在设置招生专业时，技术技能型与知识技能型专业比较符合技师学院进行学制式技师的培养，专业设置不再是从一个专业学科的角度出发，而是基于某行业的一个职业群。</w:t>
      </w:r>
    </w:p>
    <w:p>
      <w:pPr>
        <w:autoSpaceDE w:val="0"/>
        <w:autoSpaceDN w:val="0"/>
        <w:adjustRightInd w:val="0"/>
        <w:spacing w:line="360" w:lineRule="auto"/>
        <w:ind w:firstLine="480" w:firstLineChars="200"/>
        <w:jc w:val="left"/>
        <w:rPr>
          <w:rFonts w:cs="宋体"/>
          <w:kern w:val="0"/>
          <w:sz w:val="24"/>
          <w:shd w:val="clear" w:color="auto" w:fill="FFFFFF"/>
        </w:rPr>
      </w:pPr>
      <w:r>
        <w:rPr>
          <w:rFonts w:cs="宋体"/>
          <w:kern w:val="0"/>
          <w:sz w:val="24"/>
          <w:shd w:val="clear" w:color="auto" w:fill="FFFFFF"/>
        </w:rPr>
        <w:t>(</w:t>
      </w:r>
      <w:r>
        <w:rPr>
          <w:rFonts w:hint="eastAsia" w:cs="宋体"/>
          <w:kern w:val="0"/>
          <w:sz w:val="24"/>
          <w:shd w:val="clear" w:color="auto" w:fill="FFFFFF"/>
        </w:rPr>
        <w:t>二</w:t>
      </w:r>
      <w:r>
        <w:rPr>
          <w:rFonts w:cs="宋体"/>
          <w:kern w:val="0"/>
          <w:sz w:val="24"/>
          <w:shd w:val="clear" w:color="auto" w:fill="FFFFFF"/>
        </w:rPr>
        <w:t>)</w:t>
      </w:r>
      <w:r>
        <w:rPr>
          <w:rFonts w:hint="eastAsia" w:cs="宋体"/>
          <w:kern w:val="0"/>
          <w:sz w:val="24"/>
          <w:shd w:val="clear" w:color="auto" w:fill="FFFFFF"/>
        </w:rPr>
        <w:t>教学目标定位</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技师是“将工作原理应用于实践从而转化为工程、产品等物质”的人才，即技术应用人才，技师培训的实质是实践性教育，其教学目标的设计在知识结构、技术应用能力方面都必须满足职业岗位对能力的要求。因此，与之相适应的教学设计要从目标到内容体现出阶段性和层次性，要体现出从感知到理性的逐步深化，其课程设置要体现职业素养和岗位技能的培养相结合，工厂实例与企业实践相结合。在教学目标设计中，我们遵循国家职业标准的规定，以就业岗位要求为重点，确定技师培训的教学的目标。</w:t>
      </w:r>
    </w:p>
    <w:p>
      <w:pPr>
        <w:autoSpaceDE w:val="0"/>
        <w:autoSpaceDN w:val="0"/>
        <w:adjustRightInd w:val="0"/>
        <w:spacing w:line="360" w:lineRule="auto"/>
        <w:ind w:firstLine="480" w:firstLineChars="200"/>
        <w:jc w:val="left"/>
        <w:rPr>
          <w:rFonts w:cs="宋体"/>
          <w:kern w:val="0"/>
          <w:sz w:val="24"/>
          <w:shd w:val="clear" w:color="auto" w:fill="FFFFFF"/>
        </w:rPr>
      </w:pPr>
      <w:r>
        <w:rPr>
          <w:rFonts w:cs="宋体"/>
          <w:kern w:val="0"/>
          <w:sz w:val="24"/>
          <w:shd w:val="clear" w:color="auto" w:fill="FFFFFF"/>
        </w:rPr>
        <w:t>(</w:t>
      </w:r>
      <w:r>
        <w:rPr>
          <w:rFonts w:hint="eastAsia" w:cs="宋体"/>
          <w:kern w:val="0"/>
          <w:sz w:val="24"/>
          <w:shd w:val="clear" w:color="auto" w:fill="FFFFFF"/>
        </w:rPr>
        <w:t>三</w:t>
      </w:r>
      <w:r>
        <w:rPr>
          <w:rFonts w:cs="宋体"/>
          <w:kern w:val="0"/>
          <w:sz w:val="24"/>
          <w:shd w:val="clear" w:color="auto" w:fill="FFFFFF"/>
        </w:rPr>
        <w:t>)</w:t>
      </w:r>
      <w:r>
        <w:rPr>
          <w:rFonts w:hint="eastAsia" w:cs="宋体"/>
          <w:kern w:val="0"/>
          <w:sz w:val="24"/>
          <w:shd w:val="clear" w:color="auto" w:fill="FFFFFF"/>
        </w:rPr>
        <w:t>课程体系设计和教学计划实施</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在各专业的教学计划中，教学计划的内容包括：专业名称、入学要求、学习年限、职业范围、培养目标、课程模块结构与教学主要内容、指导性教学安排、教学条件等八个部分，其中课程模块结构与教学主要内容的设计，即课程体系的设计是重点工作，也是难点工作。只有完成课程体系的开发，才能制定具体专业的教学计划。</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技师培养课程体系应以技师职业活动为导向，国家职业标准为基础，根据不同区域的社会经济发展水平，职业工作任务为出发点进行设计开发，以技师目标定位、能力结构与形成过程为主线，摒弃学科体系，融合校企合作、双导师制、学分制、模块教学与过程评价等学制教育的特点，兼顾专业技术和操作技能两个方面的课题内容和模式，注重综合技能训练，培养知识的综合运用本领和工作现场的观察、判断、思考、解决问题的能力。技师课程可按如下方法进行分类：</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1、按课程的来源和性质分类：</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（1）课题教学：指采用理论、实操一体化教学的方法培养学生掌握技师层次的单元知识点与技能点。</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（2）专项实训：指技师培训内容中的四新专项训练，即新技术、新设备、新工艺、新材料的实训项目。</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（3）工作项目：指培养学生完成生产作业的职业能力的综合性、实践性的实训项目。</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（4）生产案例分析：指校企双方共同收集的大量生产实践的典型案例，为培养学生分析问题的思路提供间接经验。</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（5）综合项目训练：指在导师带领下，在校园里进行从选题、立项、设计、制作到课题答辩的综合项目全过程训练。</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2、按课程特点和内容分类</w:t>
      </w:r>
    </w:p>
    <w:p>
      <w:pPr>
        <w:autoSpaceDE w:val="0"/>
        <w:autoSpaceDN w:val="0"/>
        <w:adjustRightInd w:val="0"/>
        <w:spacing w:line="360" w:lineRule="auto"/>
        <w:ind w:firstLine="480" w:firstLineChars="200"/>
        <w:jc w:val="center"/>
        <w:rPr>
          <w:rFonts w:hint="eastAsia" w:cs="宋体"/>
          <w:kern w:val="0"/>
          <w:sz w:val="24"/>
          <w:shd w:val="clear" w:color="auto" w:fill="FFFFFF"/>
        </w:rPr>
      </w:pPr>
      <w:r>
        <w:rPr>
          <w:rFonts w:hint="eastAsia" w:cs="宋体"/>
          <w:kern w:val="0"/>
          <w:sz w:val="24"/>
          <w:shd w:val="clear" w:color="auto" w:fill="FFFFFF"/>
        </w:rPr>
        <w:drawing>
          <wp:inline distT="0" distB="0" distL="114300" distR="114300">
            <wp:extent cx="3317240" cy="29038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317240" cy="2903855"/>
                    </a:xfrm>
                    <a:prstGeom prst="rect">
                      <a:avLst/>
                    </a:prstGeom>
                    <a:noFill/>
                    <a:ln w="9525">
                      <a:noFill/>
                    </a:ln>
                  </pic:spPr>
                </pic:pic>
              </a:graphicData>
            </a:graphic>
          </wp:inline>
        </w:drawing>
      </w:r>
    </w:p>
    <w:p>
      <w:pPr>
        <w:autoSpaceDE w:val="0"/>
        <w:autoSpaceDN w:val="0"/>
        <w:adjustRightInd w:val="0"/>
        <w:spacing w:line="360" w:lineRule="auto"/>
        <w:ind w:firstLine="480" w:firstLineChars="200"/>
        <w:jc w:val="center"/>
        <w:rPr>
          <w:rFonts w:hint="eastAsia" w:cs="宋体"/>
          <w:kern w:val="0"/>
          <w:sz w:val="24"/>
          <w:shd w:val="clear" w:color="auto" w:fill="FFFFFF"/>
        </w:rPr>
      </w:pPr>
      <w:r>
        <w:rPr>
          <w:rFonts w:hint="eastAsia" w:cs="宋体"/>
          <w:kern w:val="0"/>
          <w:sz w:val="24"/>
          <w:shd w:val="clear" w:color="auto" w:fill="FFFFFF"/>
        </w:rPr>
        <w:t>图2   研修式技师培养课程体系</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（1）职业通用课程</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旨在培养学生的通用技能，是现代技师所有职业活动必备的技能，是专业技能的基础，同时又是内在能力的部分转化和迁移，体系建构时将其放在课程体系的底端，起基础和支撑作用，职业通用课程可设《生产质量管理》、《职业发展指导》、《培训与指导》等课程。</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（2）专业技术课程</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旨在培养学生的专业技能、内在能力，是学生专业发展的基石，与综合实践课程构成现代技师培养课程体系的核心。专业技术课程主要由模拟工作任务和仿真工作任务构成。</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（3）综合实践课程</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旨在培养学生建构职业活动中所需的各项本领，是已有通用技能、专业技能和内在能力的综合调动和运用。综合实践课程是以“实战”工作任务为主体。所谓“实战”工作任务，就是将来自合作企业的真实产品研发或技术改造项目，完全按照企业对产品的标准和生产的要求，在“双导师”的指导下由学生完成项目，并按时交货，同时，撰写专业技术论文或总结。专业技术课程为综合实践课程提供支撑，同时，综合实践课程又是专业技术课程的直接应用和效果体现。专业技术课程与综合实践课程是一个不可分割的整体，是由模拟工作任务、仿真工作任务、实战工作任务三大纵向课程和“子模块”辅助课程组成，是整个技师培养课程体系的核心。</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（4）个性拓展课程</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个性拓展课程是从尊重学生个性发展需求、提高学生就业竞争力着手，构建多形式、多维度的课程，是课程的延伸，处于课程体系的顶层，旨在为部分拔尖创新学生提供发展空间，也为职业规划调整的学生提供备用的就业选择。个性拓展课程主要由多样的选修课程和专题讲座、第二专业、辩论赛、赴企业参观、社团活动、技能文化节、运动会等教学计划外的隐性课程组成。</w:t>
      </w:r>
    </w:p>
    <w:p>
      <w:pPr>
        <w:autoSpaceDE w:val="0"/>
        <w:autoSpaceDN w:val="0"/>
        <w:adjustRightInd w:val="0"/>
        <w:spacing w:line="360" w:lineRule="auto"/>
        <w:ind w:firstLine="480" w:firstLineChars="200"/>
        <w:jc w:val="left"/>
        <w:rPr>
          <w:rFonts w:cs="宋体"/>
          <w:kern w:val="0"/>
          <w:sz w:val="24"/>
          <w:shd w:val="clear" w:color="auto" w:fill="FFFFFF"/>
        </w:rPr>
      </w:pPr>
      <w:r>
        <w:rPr>
          <w:rFonts w:cs="宋体"/>
          <w:kern w:val="0"/>
          <w:sz w:val="24"/>
          <w:shd w:val="clear" w:color="auto" w:fill="FFFFFF"/>
        </w:rPr>
        <w:t>(</w:t>
      </w:r>
      <w:r>
        <w:rPr>
          <w:rFonts w:hint="eastAsia" w:cs="宋体"/>
          <w:kern w:val="0"/>
          <w:sz w:val="24"/>
          <w:shd w:val="clear" w:color="auto" w:fill="FFFFFF"/>
        </w:rPr>
        <w:t>四</w:t>
      </w:r>
      <w:r>
        <w:rPr>
          <w:rFonts w:cs="宋体"/>
          <w:kern w:val="0"/>
          <w:sz w:val="24"/>
          <w:shd w:val="clear" w:color="auto" w:fill="FFFFFF"/>
        </w:rPr>
        <w:t>)</w:t>
      </w:r>
      <w:r>
        <w:rPr>
          <w:rFonts w:hint="eastAsia" w:cs="宋体"/>
          <w:kern w:val="0"/>
          <w:sz w:val="24"/>
          <w:shd w:val="clear" w:color="auto" w:fill="FFFFFF"/>
        </w:rPr>
        <w:t>师资队伍的组建要实现技师的培养目标，不仅要符合培训模式的课程体系，也要有符合培养技师能力的师资队伍，这是实施课程，实现培养目标的重要保证。如何组建合格的师资队伍，笔者认为有四种途径：</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一是目前高级技工学校的骨干教师，在具备培养高级技工教学能力的基础上，通过到企业锻炼或到高校继续教育的形式，提升技术技能，达到培养技师的教学能力。</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二是拓展技师学院的师资来源，学校的教师来源不局限于大专院校的毕业生，应该包含企业工程技术人员和企业高技能人才，特别是具有丰富工作经验的又具有一定教学能力的技师或者高级技师。</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三是直接聘用企业工程技术人员和企业高技能人才，作为特聘教师，补充到师资队伍中。</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四是建立实训基地的导师聘用体系，即在企业建立实训基地，企业的工程技术人员和企业高技能人才直接在具体的工作岗位中，结合生产实际，对技师进行实训或参与技革技改。</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cs="宋体"/>
          <w:kern w:val="0"/>
          <w:sz w:val="24"/>
          <w:shd w:val="clear" w:color="auto" w:fill="FFFFFF"/>
        </w:rPr>
        <w:t>(</w:t>
      </w:r>
      <w:r>
        <w:rPr>
          <w:rFonts w:hint="eastAsia" w:cs="宋体"/>
          <w:kern w:val="0"/>
          <w:sz w:val="24"/>
          <w:shd w:val="clear" w:color="auto" w:fill="FFFFFF"/>
        </w:rPr>
        <w:t>五</w:t>
      </w:r>
      <w:r>
        <w:rPr>
          <w:rFonts w:cs="宋体"/>
          <w:kern w:val="0"/>
          <w:sz w:val="24"/>
          <w:shd w:val="clear" w:color="auto" w:fill="FFFFFF"/>
        </w:rPr>
        <w:t>)</w:t>
      </w:r>
      <w:r>
        <w:rPr>
          <w:rFonts w:hint="eastAsia" w:cs="宋体"/>
          <w:kern w:val="0"/>
          <w:sz w:val="24"/>
          <w:shd w:val="clear" w:color="auto" w:fill="FFFFFF"/>
        </w:rPr>
        <w:t>过程评价体系的设计</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学制式技师培养教学体系的过程评价法是指以《国家职业标准》为准绳所设置的课程评价体系，按照相关的知识模块，划分若干个课题，每个课题根据《国家职业标准》的权重设置一定的学分，学生完成每一课题的学习，获得相应的学分，当学生研习完所有课题，将学分累加，即可获得一个总体评价。此评价方式更注重教学过程中实施性的评价，经验表明：经常在教学实施过程中记录学生的成绩，肯定其获得的知识，指出其存在的不足，并给予整改意见，既可测评学生每一阶段对课题的掌握程度，同时可以及时对学生每一课题的缺漏进行补足，有效地激发学习动机，推动教学活动的发展。</w:t>
      </w:r>
    </w:p>
    <w:p>
      <w:pPr>
        <w:spacing w:line="360" w:lineRule="auto"/>
        <w:ind w:firstLine="482" w:firstLineChars="200"/>
        <w:rPr>
          <w:rFonts w:cs="宋体"/>
          <w:b/>
          <w:kern w:val="0"/>
          <w:sz w:val="24"/>
          <w:shd w:val="clear" w:color="auto" w:fill="FFFFFF"/>
        </w:rPr>
      </w:pPr>
      <w:r>
        <w:rPr>
          <w:rFonts w:hint="eastAsia" w:cs="宋体"/>
          <w:b/>
          <w:kern w:val="0"/>
          <w:sz w:val="24"/>
          <w:shd w:val="clear" w:color="auto" w:fill="FFFFFF"/>
        </w:rPr>
        <w:t>三、实施效果</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1、技师培养规模增大。从XX技师学院的实践中可以看出,该技师学院“多元协调的工学一体典型案例课题研修”学制技师培养模式开始于</w:t>
      </w:r>
      <w:r>
        <w:rPr>
          <w:rFonts w:cs="宋体"/>
          <w:kern w:val="0"/>
          <w:sz w:val="24"/>
          <w:shd w:val="clear" w:color="auto" w:fill="FFFFFF"/>
        </w:rPr>
        <w:t>20</w:t>
      </w:r>
      <w:r>
        <w:rPr>
          <w:rFonts w:hint="eastAsia" w:cs="宋体"/>
          <w:kern w:val="0"/>
          <w:sz w:val="24"/>
          <w:shd w:val="clear" w:color="auto" w:fill="FFFFFF"/>
        </w:rPr>
        <w:t>01年。最早试行于机械加工类专业，从近5年已毕业技师人数上看，该校学制技师培养规模不断扩大</w:t>
      </w:r>
      <w:r>
        <w:rPr>
          <w:rFonts w:cs="宋体"/>
          <w:kern w:val="0"/>
          <w:sz w:val="24"/>
          <w:shd w:val="clear" w:color="auto" w:fill="FFFFFF"/>
        </w:rPr>
        <w:t>(</w:t>
      </w:r>
      <w:r>
        <w:rPr>
          <w:rFonts w:hint="eastAsia" w:cs="宋体"/>
          <w:kern w:val="0"/>
          <w:sz w:val="24"/>
          <w:shd w:val="clear" w:color="auto" w:fill="FFFFFF"/>
        </w:rPr>
        <w:t>如图3所示</w:t>
      </w:r>
      <w:r>
        <w:rPr>
          <w:rFonts w:cs="宋体"/>
          <w:kern w:val="0"/>
          <w:sz w:val="24"/>
          <w:shd w:val="clear" w:color="auto" w:fill="FFFFFF"/>
        </w:rPr>
        <w:t>)</w:t>
      </w:r>
      <w:r>
        <w:rPr>
          <w:rFonts w:hint="eastAsia" w:cs="宋体"/>
          <w:kern w:val="0"/>
          <w:sz w:val="24"/>
          <w:shd w:val="clear" w:color="auto" w:fill="FFFFFF"/>
        </w:rPr>
        <w:t>。</w:t>
      </w:r>
    </w:p>
    <w:p>
      <w:pPr>
        <w:spacing w:line="360" w:lineRule="auto"/>
        <w:ind w:firstLine="480" w:firstLineChars="200"/>
        <w:jc w:val="center"/>
        <w:rPr>
          <w:rFonts w:hint="eastAsia" w:cs="宋体"/>
          <w:kern w:val="0"/>
          <w:sz w:val="24"/>
          <w:shd w:val="clear" w:color="auto" w:fill="FFFFFF"/>
        </w:rPr>
      </w:pPr>
      <w:r>
        <w:rPr>
          <w:rFonts w:cs="宋体"/>
          <w:kern w:val="0"/>
          <w:sz w:val="24"/>
          <w:shd w:val="clear" w:color="auto" w:fill="FFFFFF"/>
        </w:rPr>
        <w:drawing>
          <wp:inline distT="0" distB="0" distL="114300" distR="114300">
            <wp:extent cx="4848225" cy="2828290"/>
            <wp:effectExtent l="0" t="0" r="952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848225" cy="2828290"/>
                    </a:xfrm>
                    <a:prstGeom prst="rect">
                      <a:avLst/>
                    </a:prstGeom>
                    <a:noFill/>
                    <a:ln w="9525">
                      <a:noFill/>
                    </a:ln>
                  </pic:spPr>
                </pic:pic>
              </a:graphicData>
            </a:graphic>
          </wp:inline>
        </w:drawing>
      </w:r>
    </w:p>
    <w:p>
      <w:pPr>
        <w:spacing w:line="360" w:lineRule="auto"/>
        <w:ind w:firstLine="480" w:firstLineChars="200"/>
        <w:jc w:val="center"/>
        <w:rPr>
          <w:rFonts w:cs="宋体"/>
          <w:kern w:val="0"/>
          <w:sz w:val="24"/>
          <w:shd w:val="clear" w:color="auto" w:fill="FFFFFF"/>
        </w:rPr>
      </w:pPr>
      <w:r>
        <w:rPr>
          <w:rFonts w:hint="eastAsia" w:cs="宋体"/>
          <w:kern w:val="0"/>
          <w:sz w:val="24"/>
          <w:shd w:val="clear" w:color="auto" w:fill="FFFFFF"/>
        </w:rPr>
        <w:t>图3  技师毕业生人数统计</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笔者在分析数据背后的原因时。通过对学生家长满意度调查发现，学生家长对学院技师培养质量以及孩子就业去向满意度高达</w:t>
      </w:r>
      <w:r>
        <w:rPr>
          <w:rFonts w:cs="宋体"/>
          <w:kern w:val="0"/>
          <w:sz w:val="24"/>
          <w:shd w:val="clear" w:color="auto" w:fill="FFFFFF"/>
        </w:rPr>
        <w:t>95</w:t>
      </w:r>
      <w:r>
        <w:rPr>
          <w:rFonts w:hint="eastAsia" w:cs="宋体"/>
          <w:kern w:val="0"/>
          <w:sz w:val="24"/>
          <w:shd w:val="clear" w:color="auto" w:fill="FFFFFF"/>
        </w:rPr>
        <w:t>．</w:t>
      </w:r>
      <w:r>
        <w:rPr>
          <w:rFonts w:cs="宋体"/>
          <w:kern w:val="0"/>
          <w:sz w:val="24"/>
          <w:shd w:val="clear" w:color="auto" w:fill="FFFFFF"/>
        </w:rPr>
        <w:t>8</w:t>
      </w:r>
      <w:r>
        <w:rPr>
          <w:rFonts w:hint="eastAsia" w:cs="宋体"/>
          <w:kern w:val="0"/>
          <w:sz w:val="24"/>
          <w:shd w:val="clear" w:color="auto" w:fill="FFFFFF"/>
        </w:rPr>
        <w:t>％。该校技师培养规模不断增大，培养质量高，赢得学生家长的信任与认可。</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2、技师优质就业。学生在校期间实习均按照企业要求和标准进行训练、考核。历年来，学生就业率一直保持在97%以上，毕业生深受上海大众汽车有限公司、宁波港股份有限公司、浙江中烟工业公司等宁波骨干企业欢迎。而且，该校毕业生踏实、肯干，岗位契合度高，骨干企业对该校毕业生求贤若渴，部分专业学生在尚未毕业的情况下，已被企业预订，受到企业的大力欢迎</w:t>
      </w:r>
      <w:r>
        <w:rPr>
          <w:rFonts w:cs="宋体"/>
          <w:kern w:val="0"/>
          <w:sz w:val="24"/>
          <w:shd w:val="clear" w:color="auto" w:fill="FFFFFF"/>
        </w:rPr>
        <w:t>(</w:t>
      </w:r>
      <w:r>
        <w:rPr>
          <w:rFonts w:hint="eastAsia" w:cs="宋体"/>
          <w:kern w:val="0"/>
          <w:sz w:val="24"/>
          <w:shd w:val="clear" w:color="auto" w:fill="FFFFFF"/>
        </w:rPr>
        <w:t>如图4所示</w:t>
      </w:r>
      <w:r>
        <w:rPr>
          <w:rFonts w:cs="宋体"/>
          <w:kern w:val="0"/>
          <w:sz w:val="24"/>
          <w:shd w:val="clear" w:color="auto" w:fill="FFFFFF"/>
        </w:rPr>
        <w:t>)</w:t>
      </w:r>
      <w:r>
        <w:rPr>
          <w:rFonts w:hint="eastAsia" w:cs="宋体"/>
          <w:kern w:val="0"/>
          <w:sz w:val="24"/>
          <w:shd w:val="clear" w:color="auto" w:fill="FFFFFF"/>
        </w:rPr>
        <w:t>。</w:t>
      </w:r>
    </w:p>
    <w:p>
      <w:pPr>
        <w:spacing w:line="360" w:lineRule="auto"/>
        <w:ind w:firstLine="480" w:firstLineChars="200"/>
        <w:jc w:val="center"/>
        <w:rPr>
          <w:rFonts w:hint="eastAsia" w:cs="宋体"/>
          <w:kern w:val="0"/>
          <w:sz w:val="24"/>
          <w:shd w:val="clear" w:color="auto" w:fill="FFFFFF"/>
        </w:rPr>
      </w:pPr>
      <w:r>
        <w:rPr>
          <w:rFonts w:cs="宋体"/>
          <w:kern w:val="0"/>
          <w:sz w:val="24"/>
          <w:shd w:val="clear" w:color="auto" w:fill="FFFFFF"/>
        </w:rPr>
        <w:drawing>
          <wp:inline distT="0" distB="0" distL="114300" distR="114300">
            <wp:extent cx="4972050" cy="2809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972050" cy="2809875"/>
                    </a:xfrm>
                    <a:prstGeom prst="rect">
                      <a:avLst/>
                    </a:prstGeom>
                    <a:noFill/>
                    <a:ln w="9525">
                      <a:noFill/>
                    </a:ln>
                  </pic:spPr>
                </pic:pic>
              </a:graphicData>
            </a:graphic>
          </wp:inline>
        </w:drawing>
      </w:r>
    </w:p>
    <w:p>
      <w:pPr>
        <w:spacing w:line="360" w:lineRule="auto"/>
        <w:ind w:firstLine="480" w:firstLineChars="200"/>
        <w:jc w:val="center"/>
        <w:rPr>
          <w:rFonts w:cs="宋体"/>
          <w:kern w:val="0"/>
          <w:sz w:val="24"/>
          <w:shd w:val="clear" w:color="auto" w:fill="FFFFFF"/>
        </w:rPr>
      </w:pPr>
      <w:r>
        <w:rPr>
          <w:rFonts w:hint="eastAsia" w:cs="宋体"/>
          <w:kern w:val="0"/>
          <w:sz w:val="24"/>
          <w:shd w:val="clear" w:color="auto" w:fill="FFFFFF"/>
        </w:rPr>
        <w:t>图4  学制技师就业情况统计</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3、企业对技师认可度增高。笔者对宁波市53家企业所进行的问卷调查中，在被问及到工学一体典型案例课题研修技师学生在工作中的优势时，企业对该培养模式下技师的“专业技能、吃苦耐劳精神和良好的职业素养”满意度高达</w:t>
      </w:r>
      <w:r>
        <w:rPr>
          <w:rFonts w:cs="宋体"/>
          <w:kern w:val="0"/>
          <w:sz w:val="24"/>
          <w:shd w:val="clear" w:color="auto" w:fill="FFFFFF"/>
        </w:rPr>
        <w:t>8</w:t>
      </w:r>
      <w:r>
        <w:rPr>
          <w:rFonts w:hint="eastAsia" w:cs="宋体"/>
          <w:kern w:val="0"/>
          <w:sz w:val="24"/>
          <w:shd w:val="clear" w:color="auto" w:fill="FFFFFF"/>
        </w:rPr>
        <w:t>5％一9</w:t>
      </w:r>
      <w:r>
        <w:rPr>
          <w:rFonts w:cs="宋体"/>
          <w:kern w:val="0"/>
          <w:sz w:val="24"/>
          <w:shd w:val="clear" w:color="auto" w:fill="FFFFFF"/>
        </w:rPr>
        <w:t>5</w:t>
      </w:r>
      <w:r>
        <w:rPr>
          <w:rFonts w:hint="eastAsia" w:cs="宋体"/>
          <w:kern w:val="0"/>
          <w:sz w:val="24"/>
          <w:shd w:val="clear" w:color="auto" w:fill="FFFFFF"/>
        </w:rPr>
        <w:t>％</w:t>
      </w:r>
      <w:r>
        <w:rPr>
          <w:rFonts w:cs="宋体"/>
          <w:kern w:val="0"/>
          <w:sz w:val="24"/>
          <w:shd w:val="clear" w:color="auto" w:fill="FFFFFF"/>
        </w:rPr>
        <w:t xml:space="preserve"> </w:t>
      </w:r>
      <w:r>
        <w:rPr>
          <w:rFonts w:hint="eastAsia" w:cs="宋体"/>
          <w:kern w:val="0"/>
          <w:sz w:val="24"/>
          <w:shd w:val="clear" w:color="auto" w:fill="FFFFFF"/>
        </w:rPr>
        <w:t>，对“与人沟通能力、语言表达能力、解决问题和创新能力以及专业理论基础”</w:t>
      </w:r>
      <w:r>
        <w:rPr>
          <w:rFonts w:cs="宋体"/>
          <w:kern w:val="0"/>
          <w:sz w:val="24"/>
          <w:shd w:val="clear" w:color="auto" w:fill="FFFFFF"/>
        </w:rPr>
        <w:t xml:space="preserve"> </w:t>
      </w:r>
      <w:r>
        <w:rPr>
          <w:rFonts w:hint="eastAsia" w:cs="宋体"/>
          <w:kern w:val="0"/>
          <w:sz w:val="24"/>
          <w:shd w:val="clear" w:color="auto" w:fill="FFFFFF"/>
        </w:rPr>
        <w:t>满意度高达75％一90％</w:t>
      </w:r>
      <w:r>
        <w:rPr>
          <w:rFonts w:cs="宋体"/>
          <w:kern w:val="0"/>
          <w:sz w:val="24"/>
          <w:shd w:val="clear" w:color="auto" w:fill="FFFFFF"/>
        </w:rPr>
        <w:t>(</w:t>
      </w:r>
      <w:r>
        <w:rPr>
          <w:rFonts w:hint="eastAsia" w:cs="宋体"/>
          <w:kern w:val="0"/>
          <w:sz w:val="24"/>
          <w:shd w:val="clear" w:color="auto" w:fill="FFFFFF"/>
        </w:rPr>
        <w:t>如图5所示</w:t>
      </w:r>
      <w:r>
        <w:rPr>
          <w:rFonts w:cs="宋体"/>
          <w:kern w:val="0"/>
          <w:sz w:val="24"/>
          <w:shd w:val="clear" w:color="auto" w:fill="FFFFFF"/>
        </w:rPr>
        <w:t>)</w:t>
      </w:r>
      <w:r>
        <w:rPr>
          <w:rFonts w:hint="eastAsia" w:cs="宋体"/>
          <w:kern w:val="0"/>
          <w:sz w:val="24"/>
          <w:shd w:val="clear" w:color="auto" w:fill="FFFFFF"/>
        </w:rPr>
        <w:t>。</w:t>
      </w:r>
    </w:p>
    <w:p>
      <w:pPr>
        <w:spacing w:line="360" w:lineRule="auto"/>
        <w:ind w:firstLine="480" w:firstLineChars="200"/>
        <w:jc w:val="center"/>
        <w:rPr>
          <w:rFonts w:hint="eastAsia" w:cs="宋体"/>
          <w:kern w:val="0"/>
          <w:sz w:val="24"/>
          <w:shd w:val="clear" w:color="auto" w:fill="FFFFFF"/>
        </w:rPr>
      </w:pPr>
      <w:r>
        <w:rPr>
          <w:rFonts w:cs="宋体"/>
          <w:kern w:val="0"/>
          <w:sz w:val="24"/>
          <w:shd w:val="clear" w:color="auto" w:fill="FFFFFF"/>
        </w:rPr>
        <w:drawing>
          <wp:inline distT="0" distB="0" distL="114300" distR="114300">
            <wp:extent cx="4154805" cy="3039110"/>
            <wp:effectExtent l="0" t="0" r="1714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154805" cy="3039110"/>
                    </a:xfrm>
                    <a:prstGeom prst="rect">
                      <a:avLst/>
                    </a:prstGeom>
                    <a:noFill/>
                    <a:ln w="9525">
                      <a:noFill/>
                    </a:ln>
                  </pic:spPr>
                </pic:pic>
              </a:graphicData>
            </a:graphic>
          </wp:inline>
        </w:drawing>
      </w:r>
    </w:p>
    <w:p>
      <w:pPr>
        <w:spacing w:line="360" w:lineRule="auto"/>
        <w:ind w:firstLine="480" w:firstLineChars="200"/>
        <w:jc w:val="center"/>
        <w:rPr>
          <w:rFonts w:cs="宋体"/>
          <w:kern w:val="0"/>
          <w:sz w:val="24"/>
          <w:shd w:val="clear" w:color="auto" w:fill="FFFFFF"/>
        </w:rPr>
      </w:pPr>
      <w:r>
        <w:rPr>
          <w:rFonts w:hint="eastAsia" w:cs="宋体"/>
          <w:kern w:val="0"/>
          <w:sz w:val="24"/>
          <w:shd w:val="clear" w:color="auto" w:fill="FFFFFF"/>
        </w:rPr>
        <w:t>图5  企业满意度调查反馈</w:t>
      </w:r>
    </w:p>
    <w:p>
      <w:pPr>
        <w:autoSpaceDE w:val="0"/>
        <w:autoSpaceDN w:val="0"/>
        <w:adjustRightInd w:val="0"/>
        <w:spacing w:line="360" w:lineRule="auto"/>
        <w:ind w:firstLine="480" w:firstLineChars="200"/>
        <w:jc w:val="left"/>
        <w:rPr>
          <w:rFonts w:cs="宋体"/>
          <w:kern w:val="0"/>
          <w:sz w:val="24"/>
          <w:shd w:val="clear" w:color="auto" w:fill="FFFFFF"/>
        </w:rPr>
      </w:pPr>
      <w:r>
        <w:rPr>
          <w:rFonts w:hint="eastAsia" w:cs="宋体"/>
          <w:kern w:val="0"/>
          <w:sz w:val="24"/>
          <w:shd w:val="clear" w:color="auto" w:fill="FFFFFF"/>
        </w:rPr>
        <w:t>4、技师离职率降低。通过对该技师学院近几年技师毕业生进行追踪调查发现</w:t>
      </w:r>
      <w:r>
        <w:rPr>
          <w:rFonts w:cs="宋体"/>
          <w:kern w:val="0"/>
          <w:sz w:val="24"/>
          <w:shd w:val="clear" w:color="auto" w:fill="FFFFFF"/>
        </w:rPr>
        <w:t>(</w:t>
      </w:r>
      <w:r>
        <w:rPr>
          <w:rFonts w:hint="eastAsia" w:cs="宋体"/>
          <w:kern w:val="0"/>
          <w:sz w:val="24"/>
          <w:shd w:val="clear" w:color="auto" w:fill="FFFFFF"/>
        </w:rPr>
        <w:t>以数控专业为例</w:t>
      </w:r>
      <w:r>
        <w:rPr>
          <w:rFonts w:cs="宋体"/>
          <w:kern w:val="0"/>
          <w:sz w:val="24"/>
          <w:shd w:val="clear" w:color="auto" w:fill="FFFFFF"/>
        </w:rPr>
        <w:t>)</w:t>
      </w:r>
      <w:r>
        <w:rPr>
          <w:rFonts w:hint="eastAsia" w:cs="宋体"/>
          <w:kern w:val="0"/>
          <w:sz w:val="24"/>
          <w:shd w:val="clear" w:color="auto" w:fill="FFFFFF"/>
        </w:rPr>
        <w:t>，学生离职率不断下降，企业对学生满意度不断提升。尤其实施“</w:t>
      </w:r>
      <w:r>
        <w:rPr>
          <w:rFonts w:hint="eastAsia"/>
          <w:sz w:val="24"/>
        </w:rPr>
        <w:t>工学一体典型案例课题研修</w:t>
      </w:r>
      <w:r>
        <w:rPr>
          <w:rFonts w:hint="eastAsia" w:cs="宋体"/>
          <w:kern w:val="0"/>
          <w:sz w:val="24"/>
          <w:shd w:val="clear" w:color="auto" w:fill="FFFFFF"/>
        </w:rPr>
        <w:t>”学制技师培养模式后，学生的离职率降低至</w:t>
      </w:r>
      <w:r>
        <w:rPr>
          <w:rFonts w:cs="宋体"/>
          <w:kern w:val="0"/>
          <w:sz w:val="24"/>
          <w:shd w:val="clear" w:color="auto" w:fill="FFFFFF"/>
        </w:rPr>
        <w:t>1</w:t>
      </w:r>
      <w:r>
        <w:rPr>
          <w:rFonts w:hint="eastAsia" w:cs="宋体"/>
          <w:kern w:val="0"/>
          <w:sz w:val="24"/>
          <w:shd w:val="clear" w:color="auto" w:fill="FFFFFF"/>
        </w:rPr>
        <w:t>5.9％,53名学生中仅有3名学生出现离职离岗现象。不仅有利于学生的职业成长，也有助于企业后备人才的储备。</w:t>
      </w:r>
    </w:p>
    <w:p>
      <w:pPr>
        <w:autoSpaceDE w:val="0"/>
        <w:autoSpaceDN w:val="0"/>
        <w:adjustRightInd w:val="0"/>
        <w:spacing w:line="360" w:lineRule="auto"/>
        <w:ind w:firstLine="480" w:firstLineChars="200"/>
        <w:jc w:val="left"/>
        <w:rPr>
          <w:rFonts w:hint="eastAsia" w:cs="宋体"/>
          <w:kern w:val="0"/>
          <w:sz w:val="24"/>
          <w:shd w:val="clear" w:color="auto" w:fill="FFFFFF"/>
        </w:rPr>
      </w:pPr>
      <w:r>
        <w:rPr>
          <w:rFonts w:hint="eastAsia" w:cs="宋体"/>
          <w:kern w:val="0"/>
          <w:sz w:val="24"/>
          <w:shd w:val="clear" w:color="auto" w:fill="FFFFFF"/>
        </w:rPr>
        <w:t>总之，加快技师人才队伍培养是国家实施“人才强国”的战略措施，是适应经济发展和技术进步的迫切要求。对此，我们技师学院应根据办学条件和专业优势，积极探索多元协调的工学一体典型案例课题研修技师培养的模式，探索研讨适应技师培养课程设置和教学方法，明确技师培养的理念和方向，构建多元的技师培养的格局，开发适用的技师培养课程，采用先进的技师培养方法，营造良好的技师培养环境，为技工教育的发展，进而为产业转型升级和社会经济的发展做出新的贡献。</w:t>
      </w:r>
    </w:p>
    <w:p>
      <w:pPr>
        <w:spacing w:line="360" w:lineRule="auto"/>
        <w:ind w:firstLine="480" w:firstLineChars="200"/>
        <w:jc w:val="center"/>
        <w:rPr>
          <w:rFonts w:hint="eastAsia"/>
          <w:sz w:val="24"/>
        </w:rPr>
      </w:pPr>
    </w:p>
    <w:p>
      <w:pPr>
        <w:spacing w:line="360" w:lineRule="auto"/>
        <w:ind w:firstLine="480" w:firstLineChars="200"/>
        <w:jc w:val="center"/>
        <w:rPr>
          <w:rFonts w:hint="eastAsia"/>
          <w:sz w:val="24"/>
        </w:rPr>
      </w:pPr>
    </w:p>
    <w:p>
      <w:pPr>
        <w:spacing w:line="360" w:lineRule="auto"/>
        <w:ind w:firstLine="482" w:firstLineChars="200"/>
        <w:jc w:val="center"/>
        <w:rPr>
          <w:rFonts w:hint="eastAsia"/>
          <w:b/>
          <w:sz w:val="24"/>
        </w:rPr>
      </w:pPr>
    </w:p>
    <w:p>
      <w:pPr>
        <w:spacing w:line="360" w:lineRule="auto"/>
        <w:ind w:firstLine="482" w:firstLineChars="200"/>
        <w:jc w:val="center"/>
        <w:rPr>
          <w:rFonts w:hint="eastAsia"/>
          <w:b/>
          <w:sz w:val="24"/>
        </w:rPr>
      </w:pPr>
    </w:p>
    <w:p>
      <w:pPr>
        <w:spacing w:line="360" w:lineRule="auto"/>
        <w:ind w:firstLine="482" w:firstLineChars="200"/>
        <w:jc w:val="center"/>
        <w:rPr>
          <w:rFonts w:hint="eastAsia"/>
          <w:b/>
          <w:sz w:val="24"/>
        </w:rPr>
      </w:pPr>
    </w:p>
    <w:p>
      <w:pPr>
        <w:spacing w:line="360" w:lineRule="auto"/>
        <w:ind w:firstLine="482" w:firstLineChars="200"/>
        <w:jc w:val="center"/>
        <w:rPr>
          <w:rFonts w:hint="eastAsia"/>
          <w:b/>
          <w:sz w:val="24"/>
        </w:rPr>
      </w:pPr>
    </w:p>
    <w:p>
      <w:pPr>
        <w:spacing w:line="360" w:lineRule="auto"/>
        <w:ind w:firstLine="482" w:firstLineChars="200"/>
        <w:jc w:val="center"/>
        <w:rPr>
          <w:rFonts w:hint="eastAsia"/>
          <w:b/>
          <w:sz w:val="24"/>
        </w:rPr>
      </w:pPr>
      <w:r>
        <w:rPr>
          <w:rFonts w:hint="eastAsia"/>
          <w:b/>
          <w:sz w:val="24"/>
        </w:rPr>
        <w:t>参考文献</w:t>
      </w:r>
    </w:p>
    <w:p>
      <w:pPr>
        <w:spacing w:line="360" w:lineRule="auto"/>
        <w:ind w:firstLine="480" w:firstLineChars="200"/>
        <w:jc w:val="center"/>
        <w:rPr>
          <w:rFonts w:hint="eastAsia"/>
          <w:sz w:val="24"/>
        </w:rPr>
      </w:pPr>
    </w:p>
    <w:p>
      <w:pPr>
        <w:tabs>
          <w:tab w:val="left" w:pos="540"/>
        </w:tabs>
        <w:spacing w:line="360" w:lineRule="auto"/>
        <w:ind w:firstLine="480" w:firstLineChars="200"/>
        <w:rPr>
          <w:rFonts w:hint="eastAsia"/>
          <w:sz w:val="24"/>
        </w:rPr>
      </w:pPr>
      <w:r>
        <w:rPr>
          <w:rFonts w:hint="eastAsia"/>
          <w:sz w:val="24"/>
        </w:rPr>
        <w:t>[1]曾艳平.</w:t>
      </w:r>
      <w:r>
        <w:rPr>
          <w:sz w:val="24"/>
        </w:rPr>
        <w:t xml:space="preserve"> Z市技工院校数控专业技能型技师培养模式研究</w:t>
      </w:r>
      <w:r>
        <w:rPr>
          <w:rFonts w:hint="eastAsia"/>
          <w:sz w:val="24"/>
        </w:rPr>
        <w:t>[J].青海师范大学硕士学位论文</w:t>
      </w:r>
      <w:r>
        <w:rPr>
          <w:sz w:val="24"/>
        </w:rPr>
        <w:t>,</w:t>
      </w:r>
      <w:r>
        <w:rPr>
          <w:rFonts w:hint="eastAsia"/>
          <w:sz w:val="24"/>
        </w:rPr>
        <w:t>2014</w:t>
      </w:r>
      <w:r>
        <w:rPr>
          <w:sz w:val="24"/>
        </w:rPr>
        <w:t>,</w:t>
      </w:r>
      <w:r>
        <w:rPr>
          <w:rFonts w:hint="eastAsia"/>
          <w:sz w:val="24"/>
        </w:rPr>
        <w:t>19-21</w:t>
      </w:r>
    </w:p>
    <w:p>
      <w:pPr>
        <w:tabs>
          <w:tab w:val="left" w:pos="540"/>
        </w:tabs>
        <w:spacing w:line="360" w:lineRule="auto"/>
        <w:ind w:firstLine="480" w:firstLineChars="200"/>
        <w:rPr>
          <w:rFonts w:hint="eastAsia"/>
          <w:sz w:val="24"/>
        </w:rPr>
      </w:pPr>
      <w:r>
        <w:rPr>
          <w:rFonts w:hint="eastAsia"/>
          <w:sz w:val="24"/>
        </w:rPr>
        <w:t>[2]李可敬,白滨,程华. 技工院校“双导师”学制技师培养模式初探——以北京市某技师学院为个案[J].职教论坛</w:t>
      </w:r>
      <w:r>
        <w:rPr>
          <w:sz w:val="24"/>
        </w:rPr>
        <w:t>,</w:t>
      </w:r>
      <w:r>
        <w:rPr>
          <w:rFonts w:hint="eastAsia"/>
          <w:sz w:val="24"/>
        </w:rPr>
        <w:t>2016</w:t>
      </w:r>
      <w:r>
        <w:rPr>
          <w:sz w:val="24"/>
        </w:rPr>
        <w:t>,</w:t>
      </w:r>
      <w:r>
        <w:rPr>
          <w:rFonts w:hint="eastAsia"/>
          <w:sz w:val="24"/>
        </w:rPr>
        <w:t>21</w:t>
      </w:r>
    </w:p>
    <w:p>
      <w:pPr>
        <w:tabs>
          <w:tab w:val="left" w:pos="540"/>
        </w:tabs>
        <w:spacing w:line="360" w:lineRule="auto"/>
        <w:ind w:firstLine="480" w:firstLineChars="200"/>
        <w:rPr>
          <w:rFonts w:hint="eastAsia"/>
          <w:sz w:val="24"/>
        </w:rPr>
      </w:pPr>
      <w:r>
        <w:rPr>
          <w:rFonts w:hint="eastAsia"/>
          <w:sz w:val="24"/>
        </w:rPr>
        <w:t>[3]朱国明，周杰. 借鉴德国</w:t>
      </w:r>
      <w:r>
        <w:rPr>
          <w:sz w:val="24"/>
        </w:rPr>
        <w:t>FH经验的数控技师培养模式的探讨</w:t>
      </w:r>
      <w:r>
        <w:rPr>
          <w:rFonts w:hint="eastAsia"/>
          <w:sz w:val="24"/>
        </w:rPr>
        <w:t>[J].装备制造技师</w:t>
      </w:r>
      <w:r>
        <w:rPr>
          <w:sz w:val="24"/>
        </w:rPr>
        <w:t>,</w:t>
      </w:r>
      <w:r>
        <w:rPr>
          <w:rFonts w:hint="eastAsia"/>
          <w:sz w:val="24"/>
        </w:rPr>
        <w:t>2013</w:t>
      </w:r>
      <w:r>
        <w:rPr>
          <w:sz w:val="24"/>
        </w:rPr>
        <w:t>,</w:t>
      </w:r>
      <w:r>
        <w:rPr>
          <w:rFonts w:hint="eastAsia"/>
          <w:sz w:val="24"/>
        </w:rPr>
        <w:t>221</w:t>
      </w:r>
    </w:p>
    <w:p>
      <w:pPr>
        <w:tabs>
          <w:tab w:val="left" w:pos="540"/>
        </w:tabs>
        <w:spacing w:line="360" w:lineRule="auto"/>
        <w:ind w:firstLine="480" w:firstLineChars="200"/>
        <w:rPr>
          <w:rFonts w:hint="eastAsia"/>
          <w:sz w:val="24"/>
        </w:rPr>
      </w:pPr>
      <w:r>
        <w:rPr>
          <w:rFonts w:hint="eastAsia"/>
          <w:sz w:val="24"/>
        </w:rPr>
        <w:t>[4]马良军. 技师人才培养的实践与探索[J].继续教育研究</w:t>
      </w:r>
      <w:r>
        <w:rPr>
          <w:sz w:val="24"/>
        </w:rPr>
        <w:t>,</w:t>
      </w:r>
      <w:r>
        <w:rPr>
          <w:rFonts w:hint="eastAsia"/>
          <w:sz w:val="24"/>
        </w:rPr>
        <w:t>2007</w:t>
      </w:r>
      <w:r>
        <w:rPr>
          <w:sz w:val="24"/>
        </w:rPr>
        <w:t>,</w:t>
      </w:r>
      <w:r>
        <w:rPr>
          <w:rFonts w:hint="eastAsia"/>
          <w:sz w:val="24"/>
        </w:rPr>
        <w:t>99</w:t>
      </w:r>
    </w:p>
    <w:p>
      <w:pPr>
        <w:tabs>
          <w:tab w:val="left" w:pos="540"/>
        </w:tabs>
        <w:spacing w:line="360" w:lineRule="auto"/>
        <w:ind w:firstLine="480" w:firstLineChars="200"/>
        <w:rPr>
          <w:rFonts w:hint="eastAsia"/>
          <w:sz w:val="24"/>
        </w:rPr>
      </w:pPr>
      <w:r>
        <w:rPr>
          <w:rFonts w:hint="eastAsia"/>
          <w:sz w:val="24"/>
        </w:rPr>
        <w:t>[5]张帆. 技师学院预备技师培养模式研究[J].华东师范大学硕士学位论文</w:t>
      </w:r>
      <w:r>
        <w:rPr>
          <w:sz w:val="24"/>
        </w:rPr>
        <w:t>,</w:t>
      </w:r>
      <w:r>
        <w:rPr>
          <w:rFonts w:hint="eastAsia"/>
          <w:sz w:val="24"/>
        </w:rPr>
        <w:t>2010</w:t>
      </w:r>
      <w:r>
        <w:rPr>
          <w:sz w:val="24"/>
        </w:rPr>
        <w:t>,</w:t>
      </w:r>
      <w:r>
        <w:rPr>
          <w:rFonts w:hint="eastAsia"/>
          <w:sz w:val="24"/>
        </w:rPr>
        <w:t>16</w:t>
      </w:r>
    </w:p>
    <w:p>
      <w:pPr>
        <w:tabs>
          <w:tab w:val="left" w:pos="540"/>
        </w:tabs>
        <w:spacing w:line="360" w:lineRule="auto"/>
        <w:ind w:firstLine="480" w:firstLineChars="200"/>
        <w:rPr>
          <w:rFonts w:hint="eastAsia"/>
          <w:sz w:val="24"/>
        </w:rPr>
      </w:pPr>
      <w:r>
        <w:rPr>
          <w:rFonts w:hint="eastAsia"/>
          <w:sz w:val="24"/>
        </w:rPr>
        <w:t xml:space="preserve">[6]杨胜. </w:t>
      </w:r>
      <w:r>
        <w:rPr>
          <w:sz w:val="24"/>
        </w:rPr>
        <w:t>S技师学院NC专业人才培养质量管理研究</w:t>
      </w:r>
      <w:r>
        <w:rPr>
          <w:rFonts w:hint="eastAsia"/>
          <w:sz w:val="24"/>
        </w:rPr>
        <w:t>[J].山东大学硕士学位论文</w:t>
      </w:r>
      <w:r>
        <w:rPr>
          <w:sz w:val="24"/>
        </w:rPr>
        <w:t>,</w:t>
      </w:r>
      <w:r>
        <w:rPr>
          <w:rFonts w:hint="eastAsia"/>
          <w:sz w:val="24"/>
        </w:rPr>
        <w:t>2012</w:t>
      </w:r>
      <w:r>
        <w:rPr>
          <w:sz w:val="24"/>
        </w:rPr>
        <w:t>,</w:t>
      </w:r>
      <w:r>
        <w:rPr>
          <w:rFonts w:hint="eastAsia"/>
          <w:sz w:val="24"/>
        </w:rPr>
        <w:t>61</w:t>
      </w:r>
    </w:p>
    <w:p>
      <w:pPr>
        <w:tabs>
          <w:tab w:val="left" w:pos="540"/>
        </w:tabs>
        <w:spacing w:line="360" w:lineRule="auto"/>
        <w:ind w:firstLine="480" w:firstLineChars="200"/>
        <w:rPr>
          <w:rFonts w:hint="eastAsia"/>
          <w:sz w:val="24"/>
        </w:rPr>
      </w:pPr>
    </w:p>
    <w:p>
      <w:pPr>
        <w:tabs>
          <w:tab w:val="left" w:pos="540"/>
        </w:tabs>
        <w:spacing w:line="360" w:lineRule="auto"/>
        <w:ind w:firstLine="480" w:firstLineChars="200"/>
        <w:rPr>
          <w:rFonts w:hint="eastAsia"/>
          <w:sz w:val="24"/>
        </w:rPr>
      </w:pPr>
    </w:p>
    <w:p>
      <w:pPr>
        <w:tabs>
          <w:tab w:val="left" w:pos="540"/>
        </w:tabs>
        <w:spacing w:line="360" w:lineRule="auto"/>
        <w:ind w:firstLine="480" w:firstLineChars="200"/>
        <w:rPr>
          <w:rFonts w:hint="eastAsia"/>
          <w:sz w:val="24"/>
        </w:rPr>
      </w:pPr>
    </w:p>
    <w:p>
      <w:pPr>
        <w:autoSpaceDE w:val="0"/>
        <w:autoSpaceDN w:val="0"/>
        <w:adjustRightInd w:val="0"/>
        <w:spacing w:line="360" w:lineRule="auto"/>
        <w:ind w:firstLine="480" w:firstLineChars="200"/>
        <w:jc w:val="center"/>
        <w:rPr>
          <w:rFonts w:hint="eastAsia"/>
          <w:sz w:val="24"/>
        </w:rPr>
      </w:pPr>
    </w:p>
    <w:p>
      <w:pPr>
        <w:autoSpaceDE w:val="0"/>
        <w:autoSpaceDN w:val="0"/>
        <w:adjustRightInd w:val="0"/>
        <w:spacing w:line="360" w:lineRule="auto"/>
        <w:ind w:firstLine="480" w:firstLineChars="200"/>
        <w:jc w:val="center"/>
        <w:rPr>
          <w:rFonts w:hint="eastAsia"/>
          <w:sz w:val="24"/>
        </w:rPr>
      </w:pPr>
    </w:p>
    <w:p>
      <w:pPr>
        <w:tabs>
          <w:tab w:val="left" w:pos="540"/>
        </w:tabs>
        <w:spacing w:line="360" w:lineRule="auto"/>
        <w:ind w:firstLine="480" w:firstLineChars="200"/>
        <w:rPr>
          <w:rFonts w:hint="eastAsia"/>
          <w:sz w:val="24"/>
        </w:rPr>
      </w:pPr>
      <w:bookmarkStart w:id="0" w:name="_GoBack"/>
      <w:bookmarkEnd w:id="0"/>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0D"/>
    <w:rsid w:val="0000002D"/>
    <w:rsid w:val="00000406"/>
    <w:rsid w:val="0000072E"/>
    <w:rsid w:val="00000828"/>
    <w:rsid w:val="00000AEE"/>
    <w:rsid w:val="000023BC"/>
    <w:rsid w:val="00002565"/>
    <w:rsid w:val="00002692"/>
    <w:rsid w:val="0000309F"/>
    <w:rsid w:val="0000409D"/>
    <w:rsid w:val="000042C0"/>
    <w:rsid w:val="0000503F"/>
    <w:rsid w:val="000052A5"/>
    <w:rsid w:val="00005655"/>
    <w:rsid w:val="0000599B"/>
    <w:rsid w:val="00005AF5"/>
    <w:rsid w:val="000063E6"/>
    <w:rsid w:val="0000660B"/>
    <w:rsid w:val="0000696F"/>
    <w:rsid w:val="000072F4"/>
    <w:rsid w:val="000075B3"/>
    <w:rsid w:val="0000773D"/>
    <w:rsid w:val="00007C68"/>
    <w:rsid w:val="00007EE8"/>
    <w:rsid w:val="00010A4D"/>
    <w:rsid w:val="000114DA"/>
    <w:rsid w:val="00012A48"/>
    <w:rsid w:val="000133B0"/>
    <w:rsid w:val="00013C75"/>
    <w:rsid w:val="0001458A"/>
    <w:rsid w:val="000172A4"/>
    <w:rsid w:val="0001752B"/>
    <w:rsid w:val="000225F8"/>
    <w:rsid w:val="00022AF5"/>
    <w:rsid w:val="00023E23"/>
    <w:rsid w:val="00026298"/>
    <w:rsid w:val="0002672B"/>
    <w:rsid w:val="0002672C"/>
    <w:rsid w:val="0002753D"/>
    <w:rsid w:val="00031501"/>
    <w:rsid w:val="000317E9"/>
    <w:rsid w:val="000328AF"/>
    <w:rsid w:val="00032AFD"/>
    <w:rsid w:val="00032C63"/>
    <w:rsid w:val="00032FFC"/>
    <w:rsid w:val="000337B4"/>
    <w:rsid w:val="0003493A"/>
    <w:rsid w:val="000363A8"/>
    <w:rsid w:val="00036A28"/>
    <w:rsid w:val="000373C6"/>
    <w:rsid w:val="00037EEE"/>
    <w:rsid w:val="0004071D"/>
    <w:rsid w:val="00040DFC"/>
    <w:rsid w:val="00041655"/>
    <w:rsid w:val="000421ED"/>
    <w:rsid w:val="0004274F"/>
    <w:rsid w:val="000438D3"/>
    <w:rsid w:val="0004418E"/>
    <w:rsid w:val="00044BC3"/>
    <w:rsid w:val="000467FF"/>
    <w:rsid w:val="00046961"/>
    <w:rsid w:val="00047412"/>
    <w:rsid w:val="00047BBB"/>
    <w:rsid w:val="00050D83"/>
    <w:rsid w:val="0005463C"/>
    <w:rsid w:val="00054DD9"/>
    <w:rsid w:val="00055172"/>
    <w:rsid w:val="00055B16"/>
    <w:rsid w:val="0005623A"/>
    <w:rsid w:val="00057949"/>
    <w:rsid w:val="00060122"/>
    <w:rsid w:val="0006042E"/>
    <w:rsid w:val="0006050C"/>
    <w:rsid w:val="000607D7"/>
    <w:rsid w:val="00060C8A"/>
    <w:rsid w:val="00061475"/>
    <w:rsid w:val="00061ECA"/>
    <w:rsid w:val="00062E93"/>
    <w:rsid w:val="00063F47"/>
    <w:rsid w:val="00064516"/>
    <w:rsid w:val="00064FD8"/>
    <w:rsid w:val="00066D14"/>
    <w:rsid w:val="00067A70"/>
    <w:rsid w:val="000711E0"/>
    <w:rsid w:val="000718C5"/>
    <w:rsid w:val="00072790"/>
    <w:rsid w:val="00073BD5"/>
    <w:rsid w:val="000757CF"/>
    <w:rsid w:val="00075EBF"/>
    <w:rsid w:val="00075F83"/>
    <w:rsid w:val="00075FE0"/>
    <w:rsid w:val="00076081"/>
    <w:rsid w:val="000761FA"/>
    <w:rsid w:val="00076421"/>
    <w:rsid w:val="00076E7F"/>
    <w:rsid w:val="000800B9"/>
    <w:rsid w:val="00080439"/>
    <w:rsid w:val="0008047D"/>
    <w:rsid w:val="000813A2"/>
    <w:rsid w:val="000819BF"/>
    <w:rsid w:val="000829F1"/>
    <w:rsid w:val="00083194"/>
    <w:rsid w:val="000843C7"/>
    <w:rsid w:val="0008476C"/>
    <w:rsid w:val="00084C32"/>
    <w:rsid w:val="00084ED8"/>
    <w:rsid w:val="00085A9B"/>
    <w:rsid w:val="00087A4E"/>
    <w:rsid w:val="00087CAE"/>
    <w:rsid w:val="00090745"/>
    <w:rsid w:val="00091102"/>
    <w:rsid w:val="0009153A"/>
    <w:rsid w:val="00091741"/>
    <w:rsid w:val="00092338"/>
    <w:rsid w:val="0009235B"/>
    <w:rsid w:val="000924A8"/>
    <w:rsid w:val="00093056"/>
    <w:rsid w:val="00093FAE"/>
    <w:rsid w:val="0009440E"/>
    <w:rsid w:val="00095FC8"/>
    <w:rsid w:val="000A002F"/>
    <w:rsid w:val="000A0180"/>
    <w:rsid w:val="000A1FEA"/>
    <w:rsid w:val="000A2C49"/>
    <w:rsid w:val="000A3510"/>
    <w:rsid w:val="000A3B73"/>
    <w:rsid w:val="000A424E"/>
    <w:rsid w:val="000A5AC9"/>
    <w:rsid w:val="000B20F5"/>
    <w:rsid w:val="000B2B56"/>
    <w:rsid w:val="000B2E3D"/>
    <w:rsid w:val="000B637B"/>
    <w:rsid w:val="000B6676"/>
    <w:rsid w:val="000B6CA9"/>
    <w:rsid w:val="000C086B"/>
    <w:rsid w:val="000C14C2"/>
    <w:rsid w:val="000C1E01"/>
    <w:rsid w:val="000C215F"/>
    <w:rsid w:val="000C320A"/>
    <w:rsid w:val="000C4998"/>
    <w:rsid w:val="000C4D6B"/>
    <w:rsid w:val="000C5477"/>
    <w:rsid w:val="000C70B9"/>
    <w:rsid w:val="000C732F"/>
    <w:rsid w:val="000C751B"/>
    <w:rsid w:val="000C7D22"/>
    <w:rsid w:val="000C7D2B"/>
    <w:rsid w:val="000D06CF"/>
    <w:rsid w:val="000D0BB6"/>
    <w:rsid w:val="000D13FB"/>
    <w:rsid w:val="000D1506"/>
    <w:rsid w:val="000D1D22"/>
    <w:rsid w:val="000D2413"/>
    <w:rsid w:val="000D2EA2"/>
    <w:rsid w:val="000D32BB"/>
    <w:rsid w:val="000D39C5"/>
    <w:rsid w:val="000D6B5D"/>
    <w:rsid w:val="000D7312"/>
    <w:rsid w:val="000D7592"/>
    <w:rsid w:val="000D78B1"/>
    <w:rsid w:val="000E0CC3"/>
    <w:rsid w:val="000E1EFC"/>
    <w:rsid w:val="000E3F48"/>
    <w:rsid w:val="000E45AB"/>
    <w:rsid w:val="000E48D3"/>
    <w:rsid w:val="000E4B79"/>
    <w:rsid w:val="000E4C33"/>
    <w:rsid w:val="000E5DC0"/>
    <w:rsid w:val="000E60CB"/>
    <w:rsid w:val="000E6A27"/>
    <w:rsid w:val="000E6C5E"/>
    <w:rsid w:val="000F0609"/>
    <w:rsid w:val="000F20C7"/>
    <w:rsid w:val="000F2DF7"/>
    <w:rsid w:val="000F3492"/>
    <w:rsid w:val="000F43C1"/>
    <w:rsid w:val="000F45AF"/>
    <w:rsid w:val="000F630C"/>
    <w:rsid w:val="000F7E31"/>
    <w:rsid w:val="001003F2"/>
    <w:rsid w:val="00100A43"/>
    <w:rsid w:val="001017C9"/>
    <w:rsid w:val="00101D39"/>
    <w:rsid w:val="00101F3A"/>
    <w:rsid w:val="00102352"/>
    <w:rsid w:val="00103548"/>
    <w:rsid w:val="001043DC"/>
    <w:rsid w:val="00105D0C"/>
    <w:rsid w:val="0010631E"/>
    <w:rsid w:val="0010693B"/>
    <w:rsid w:val="00106A90"/>
    <w:rsid w:val="00107988"/>
    <w:rsid w:val="00107C5C"/>
    <w:rsid w:val="001100CA"/>
    <w:rsid w:val="00110B90"/>
    <w:rsid w:val="00112139"/>
    <w:rsid w:val="00113381"/>
    <w:rsid w:val="0011363B"/>
    <w:rsid w:val="00113A6C"/>
    <w:rsid w:val="0011456E"/>
    <w:rsid w:val="001150F4"/>
    <w:rsid w:val="00115735"/>
    <w:rsid w:val="00115D7D"/>
    <w:rsid w:val="00116EE3"/>
    <w:rsid w:val="00116FCC"/>
    <w:rsid w:val="0011739B"/>
    <w:rsid w:val="00117B95"/>
    <w:rsid w:val="00120636"/>
    <w:rsid w:val="00120BE2"/>
    <w:rsid w:val="001213AA"/>
    <w:rsid w:val="00122A54"/>
    <w:rsid w:val="00122E84"/>
    <w:rsid w:val="00123211"/>
    <w:rsid w:val="0012364C"/>
    <w:rsid w:val="001243FC"/>
    <w:rsid w:val="0012461C"/>
    <w:rsid w:val="00124B70"/>
    <w:rsid w:val="0012783C"/>
    <w:rsid w:val="001305AC"/>
    <w:rsid w:val="00130792"/>
    <w:rsid w:val="00130929"/>
    <w:rsid w:val="001311A8"/>
    <w:rsid w:val="00131522"/>
    <w:rsid w:val="00135001"/>
    <w:rsid w:val="001366E3"/>
    <w:rsid w:val="00141353"/>
    <w:rsid w:val="00141ADF"/>
    <w:rsid w:val="001442DF"/>
    <w:rsid w:val="00145FD3"/>
    <w:rsid w:val="0015044F"/>
    <w:rsid w:val="001519EC"/>
    <w:rsid w:val="001520F4"/>
    <w:rsid w:val="00152884"/>
    <w:rsid w:val="001543DB"/>
    <w:rsid w:val="00154886"/>
    <w:rsid w:val="001553E5"/>
    <w:rsid w:val="001557DB"/>
    <w:rsid w:val="00155B8B"/>
    <w:rsid w:val="0015633D"/>
    <w:rsid w:val="0015657F"/>
    <w:rsid w:val="001579CE"/>
    <w:rsid w:val="00157DAC"/>
    <w:rsid w:val="00161160"/>
    <w:rsid w:val="0016118F"/>
    <w:rsid w:val="001629D8"/>
    <w:rsid w:val="001631BC"/>
    <w:rsid w:val="00163952"/>
    <w:rsid w:val="001639D6"/>
    <w:rsid w:val="00163BE3"/>
    <w:rsid w:val="00164575"/>
    <w:rsid w:val="0016530B"/>
    <w:rsid w:val="00165942"/>
    <w:rsid w:val="00167C20"/>
    <w:rsid w:val="00170754"/>
    <w:rsid w:val="001708D6"/>
    <w:rsid w:val="0017095C"/>
    <w:rsid w:val="001710E3"/>
    <w:rsid w:val="001711DC"/>
    <w:rsid w:val="00173044"/>
    <w:rsid w:val="00173D6E"/>
    <w:rsid w:val="00173DA7"/>
    <w:rsid w:val="00174691"/>
    <w:rsid w:val="00174EFA"/>
    <w:rsid w:val="00176A26"/>
    <w:rsid w:val="00177350"/>
    <w:rsid w:val="00177858"/>
    <w:rsid w:val="0018054F"/>
    <w:rsid w:val="00180FF5"/>
    <w:rsid w:val="001814A1"/>
    <w:rsid w:val="001818A2"/>
    <w:rsid w:val="00182B80"/>
    <w:rsid w:val="001834FB"/>
    <w:rsid w:val="00183B35"/>
    <w:rsid w:val="001841DA"/>
    <w:rsid w:val="00185D00"/>
    <w:rsid w:val="001876B5"/>
    <w:rsid w:val="00187E29"/>
    <w:rsid w:val="00191502"/>
    <w:rsid w:val="0019191B"/>
    <w:rsid w:val="00191B96"/>
    <w:rsid w:val="00192077"/>
    <w:rsid w:val="00192A37"/>
    <w:rsid w:val="001934DB"/>
    <w:rsid w:val="00195224"/>
    <w:rsid w:val="0019675C"/>
    <w:rsid w:val="0019695C"/>
    <w:rsid w:val="001A021F"/>
    <w:rsid w:val="001A0835"/>
    <w:rsid w:val="001A0FA8"/>
    <w:rsid w:val="001A11DF"/>
    <w:rsid w:val="001A18D7"/>
    <w:rsid w:val="001A2808"/>
    <w:rsid w:val="001A2C9D"/>
    <w:rsid w:val="001A4B4B"/>
    <w:rsid w:val="001A4DE2"/>
    <w:rsid w:val="001A6205"/>
    <w:rsid w:val="001A63AF"/>
    <w:rsid w:val="001A6B07"/>
    <w:rsid w:val="001A6F72"/>
    <w:rsid w:val="001A75DC"/>
    <w:rsid w:val="001A7EF9"/>
    <w:rsid w:val="001B03FF"/>
    <w:rsid w:val="001B04D0"/>
    <w:rsid w:val="001B148C"/>
    <w:rsid w:val="001B178F"/>
    <w:rsid w:val="001B1AA8"/>
    <w:rsid w:val="001B1CBB"/>
    <w:rsid w:val="001B3157"/>
    <w:rsid w:val="001B33DF"/>
    <w:rsid w:val="001B3FBD"/>
    <w:rsid w:val="001B4560"/>
    <w:rsid w:val="001B46F6"/>
    <w:rsid w:val="001B5320"/>
    <w:rsid w:val="001B535C"/>
    <w:rsid w:val="001B5F83"/>
    <w:rsid w:val="001B5FF8"/>
    <w:rsid w:val="001B6A33"/>
    <w:rsid w:val="001B74AA"/>
    <w:rsid w:val="001B7F0B"/>
    <w:rsid w:val="001C0BAD"/>
    <w:rsid w:val="001C10BA"/>
    <w:rsid w:val="001C2679"/>
    <w:rsid w:val="001C27C2"/>
    <w:rsid w:val="001C3005"/>
    <w:rsid w:val="001C3FEA"/>
    <w:rsid w:val="001C554C"/>
    <w:rsid w:val="001C6015"/>
    <w:rsid w:val="001C6302"/>
    <w:rsid w:val="001C65FB"/>
    <w:rsid w:val="001C7ABB"/>
    <w:rsid w:val="001C7CA5"/>
    <w:rsid w:val="001C7F6B"/>
    <w:rsid w:val="001D0045"/>
    <w:rsid w:val="001D0E12"/>
    <w:rsid w:val="001D1F9F"/>
    <w:rsid w:val="001D2F35"/>
    <w:rsid w:val="001D41AB"/>
    <w:rsid w:val="001D4C91"/>
    <w:rsid w:val="001D5536"/>
    <w:rsid w:val="001D6601"/>
    <w:rsid w:val="001D6C22"/>
    <w:rsid w:val="001D7944"/>
    <w:rsid w:val="001D7B8F"/>
    <w:rsid w:val="001E02FE"/>
    <w:rsid w:val="001E0461"/>
    <w:rsid w:val="001E09D3"/>
    <w:rsid w:val="001E1472"/>
    <w:rsid w:val="001E14C0"/>
    <w:rsid w:val="001E25FC"/>
    <w:rsid w:val="001E2A83"/>
    <w:rsid w:val="001E2DEF"/>
    <w:rsid w:val="001E3C8B"/>
    <w:rsid w:val="001E4FFD"/>
    <w:rsid w:val="001E7FE6"/>
    <w:rsid w:val="001F1EE7"/>
    <w:rsid w:val="001F1FB4"/>
    <w:rsid w:val="001F27BB"/>
    <w:rsid w:val="001F2A9F"/>
    <w:rsid w:val="001F2F17"/>
    <w:rsid w:val="001F4011"/>
    <w:rsid w:val="001F405D"/>
    <w:rsid w:val="001F54F8"/>
    <w:rsid w:val="001F57AC"/>
    <w:rsid w:val="001F5D30"/>
    <w:rsid w:val="001F60CD"/>
    <w:rsid w:val="001F64A2"/>
    <w:rsid w:val="001F7509"/>
    <w:rsid w:val="00200BA6"/>
    <w:rsid w:val="00200C93"/>
    <w:rsid w:val="00203472"/>
    <w:rsid w:val="00203F0F"/>
    <w:rsid w:val="00204804"/>
    <w:rsid w:val="00204EFC"/>
    <w:rsid w:val="002054AB"/>
    <w:rsid w:val="002059CF"/>
    <w:rsid w:val="0020613E"/>
    <w:rsid w:val="0020644F"/>
    <w:rsid w:val="00210247"/>
    <w:rsid w:val="002109D0"/>
    <w:rsid w:val="00210F5E"/>
    <w:rsid w:val="00211854"/>
    <w:rsid w:val="00211F08"/>
    <w:rsid w:val="002131DA"/>
    <w:rsid w:val="002163EF"/>
    <w:rsid w:val="002178EA"/>
    <w:rsid w:val="00221105"/>
    <w:rsid w:val="00221BDC"/>
    <w:rsid w:val="00221E94"/>
    <w:rsid w:val="0022210C"/>
    <w:rsid w:val="00222518"/>
    <w:rsid w:val="00222A9F"/>
    <w:rsid w:val="00223407"/>
    <w:rsid w:val="00223B83"/>
    <w:rsid w:val="00224974"/>
    <w:rsid w:val="002256D4"/>
    <w:rsid w:val="00225C9E"/>
    <w:rsid w:val="00227079"/>
    <w:rsid w:val="002302EA"/>
    <w:rsid w:val="00230C22"/>
    <w:rsid w:val="00230F8A"/>
    <w:rsid w:val="002319F3"/>
    <w:rsid w:val="00232413"/>
    <w:rsid w:val="00232CF3"/>
    <w:rsid w:val="0023343E"/>
    <w:rsid w:val="00233BD6"/>
    <w:rsid w:val="002343DE"/>
    <w:rsid w:val="00234C97"/>
    <w:rsid w:val="002355E9"/>
    <w:rsid w:val="0023571A"/>
    <w:rsid w:val="00235C48"/>
    <w:rsid w:val="00236F4E"/>
    <w:rsid w:val="0024104B"/>
    <w:rsid w:val="002412F4"/>
    <w:rsid w:val="002413DD"/>
    <w:rsid w:val="00242125"/>
    <w:rsid w:val="002424E7"/>
    <w:rsid w:val="002427F9"/>
    <w:rsid w:val="00242A07"/>
    <w:rsid w:val="00242E87"/>
    <w:rsid w:val="002452FE"/>
    <w:rsid w:val="0024532B"/>
    <w:rsid w:val="0024592A"/>
    <w:rsid w:val="00245962"/>
    <w:rsid w:val="0025015A"/>
    <w:rsid w:val="0025062D"/>
    <w:rsid w:val="0025096E"/>
    <w:rsid w:val="00252FCF"/>
    <w:rsid w:val="00253C3D"/>
    <w:rsid w:val="0025421A"/>
    <w:rsid w:val="00255AB6"/>
    <w:rsid w:val="00255F41"/>
    <w:rsid w:val="00256999"/>
    <w:rsid w:val="002569FE"/>
    <w:rsid w:val="00260846"/>
    <w:rsid w:val="00261823"/>
    <w:rsid w:val="002624D3"/>
    <w:rsid w:val="00262772"/>
    <w:rsid w:val="00262BAA"/>
    <w:rsid w:val="00263112"/>
    <w:rsid w:val="0026338A"/>
    <w:rsid w:val="00263B27"/>
    <w:rsid w:val="0026546C"/>
    <w:rsid w:val="00265F00"/>
    <w:rsid w:val="00266B64"/>
    <w:rsid w:val="00266E40"/>
    <w:rsid w:val="0026755D"/>
    <w:rsid w:val="00267CD8"/>
    <w:rsid w:val="00267FBF"/>
    <w:rsid w:val="00270695"/>
    <w:rsid w:val="002706E1"/>
    <w:rsid w:val="00271E7A"/>
    <w:rsid w:val="00272695"/>
    <w:rsid w:val="00273202"/>
    <w:rsid w:val="002740C5"/>
    <w:rsid w:val="0027437E"/>
    <w:rsid w:val="0027566C"/>
    <w:rsid w:val="00276969"/>
    <w:rsid w:val="00277CE5"/>
    <w:rsid w:val="00280BDB"/>
    <w:rsid w:val="0028152B"/>
    <w:rsid w:val="002825C5"/>
    <w:rsid w:val="002842BA"/>
    <w:rsid w:val="00290253"/>
    <w:rsid w:val="0029112C"/>
    <w:rsid w:val="00293F59"/>
    <w:rsid w:val="00294D61"/>
    <w:rsid w:val="00294F3E"/>
    <w:rsid w:val="00295D42"/>
    <w:rsid w:val="0029748E"/>
    <w:rsid w:val="002976AE"/>
    <w:rsid w:val="002A28F6"/>
    <w:rsid w:val="002A3466"/>
    <w:rsid w:val="002A6395"/>
    <w:rsid w:val="002A6F6B"/>
    <w:rsid w:val="002A74CE"/>
    <w:rsid w:val="002A7664"/>
    <w:rsid w:val="002A78FD"/>
    <w:rsid w:val="002B004E"/>
    <w:rsid w:val="002B285D"/>
    <w:rsid w:val="002B2BD8"/>
    <w:rsid w:val="002B2EB4"/>
    <w:rsid w:val="002B3DA3"/>
    <w:rsid w:val="002B4572"/>
    <w:rsid w:val="002B47F3"/>
    <w:rsid w:val="002B550D"/>
    <w:rsid w:val="002B557D"/>
    <w:rsid w:val="002B5BC1"/>
    <w:rsid w:val="002B5D29"/>
    <w:rsid w:val="002B61CF"/>
    <w:rsid w:val="002B6D25"/>
    <w:rsid w:val="002C24FE"/>
    <w:rsid w:val="002C33A4"/>
    <w:rsid w:val="002C3D2B"/>
    <w:rsid w:val="002C3E7D"/>
    <w:rsid w:val="002C40E6"/>
    <w:rsid w:val="002C4244"/>
    <w:rsid w:val="002C436F"/>
    <w:rsid w:val="002C44F7"/>
    <w:rsid w:val="002C4E35"/>
    <w:rsid w:val="002C515D"/>
    <w:rsid w:val="002C596D"/>
    <w:rsid w:val="002C629B"/>
    <w:rsid w:val="002C748B"/>
    <w:rsid w:val="002C782C"/>
    <w:rsid w:val="002D0EEE"/>
    <w:rsid w:val="002D1C92"/>
    <w:rsid w:val="002D330E"/>
    <w:rsid w:val="002D6DBB"/>
    <w:rsid w:val="002D7FF7"/>
    <w:rsid w:val="002E01A2"/>
    <w:rsid w:val="002E06F7"/>
    <w:rsid w:val="002E0E4F"/>
    <w:rsid w:val="002E1395"/>
    <w:rsid w:val="002E1483"/>
    <w:rsid w:val="002E1987"/>
    <w:rsid w:val="002E2C79"/>
    <w:rsid w:val="002E38EC"/>
    <w:rsid w:val="002E3BEF"/>
    <w:rsid w:val="002E3C09"/>
    <w:rsid w:val="002E47EA"/>
    <w:rsid w:val="002E4C78"/>
    <w:rsid w:val="002E4E3A"/>
    <w:rsid w:val="002E61CF"/>
    <w:rsid w:val="002E75CA"/>
    <w:rsid w:val="002F0360"/>
    <w:rsid w:val="002F0D35"/>
    <w:rsid w:val="002F1893"/>
    <w:rsid w:val="002F2246"/>
    <w:rsid w:val="002F6EF2"/>
    <w:rsid w:val="002F7BC3"/>
    <w:rsid w:val="002F7DA1"/>
    <w:rsid w:val="00300C1A"/>
    <w:rsid w:val="003010B6"/>
    <w:rsid w:val="003011B0"/>
    <w:rsid w:val="00301594"/>
    <w:rsid w:val="00301884"/>
    <w:rsid w:val="00301B60"/>
    <w:rsid w:val="00301E27"/>
    <w:rsid w:val="00303DDE"/>
    <w:rsid w:val="00304230"/>
    <w:rsid w:val="00304865"/>
    <w:rsid w:val="0030528C"/>
    <w:rsid w:val="00305524"/>
    <w:rsid w:val="00305C86"/>
    <w:rsid w:val="00306C32"/>
    <w:rsid w:val="00306DC1"/>
    <w:rsid w:val="003077EF"/>
    <w:rsid w:val="003078B7"/>
    <w:rsid w:val="00307D8B"/>
    <w:rsid w:val="00311F31"/>
    <w:rsid w:val="003126AF"/>
    <w:rsid w:val="003131A6"/>
    <w:rsid w:val="0031363D"/>
    <w:rsid w:val="00314A23"/>
    <w:rsid w:val="00315101"/>
    <w:rsid w:val="003164FD"/>
    <w:rsid w:val="00316A1A"/>
    <w:rsid w:val="00317A40"/>
    <w:rsid w:val="00317D69"/>
    <w:rsid w:val="0032074B"/>
    <w:rsid w:val="00321A15"/>
    <w:rsid w:val="00322890"/>
    <w:rsid w:val="00324548"/>
    <w:rsid w:val="003245FD"/>
    <w:rsid w:val="00324D3C"/>
    <w:rsid w:val="0032544D"/>
    <w:rsid w:val="00325A6C"/>
    <w:rsid w:val="00325D58"/>
    <w:rsid w:val="0032685F"/>
    <w:rsid w:val="003271D4"/>
    <w:rsid w:val="00327F9F"/>
    <w:rsid w:val="003302DA"/>
    <w:rsid w:val="003314F5"/>
    <w:rsid w:val="00331A4B"/>
    <w:rsid w:val="00333109"/>
    <w:rsid w:val="00333932"/>
    <w:rsid w:val="0033396C"/>
    <w:rsid w:val="00333C85"/>
    <w:rsid w:val="003345CA"/>
    <w:rsid w:val="00334624"/>
    <w:rsid w:val="00335C71"/>
    <w:rsid w:val="00335F22"/>
    <w:rsid w:val="003367BA"/>
    <w:rsid w:val="003414F7"/>
    <w:rsid w:val="0034160A"/>
    <w:rsid w:val="00341ED7"/>
    <w:rsid w:val="0034310F"/>
    <w:rsid w:val="003436CE"/>
    <w:rsid w:val="00345654"/>
    <w:rsid w:val="00345713"/>
    <w:rsid w:val="00347520"/>
    <w:rsid w:val="00347CF1"/>
    <w:rsid w:val="0035013E"/>
    <w:rsid w:val="003503E0"/>
    <w:rsid w:val="00351BD0"/>
    <w:rsid w:val="0035427C"/>
    <w:rsid w:val="00355018"/>
    <w:rsid w:val="003560DB"/>
    <w:rsid w:val="00356292"/>
    <w:rsid w:val="00356780"/>
    <w:rsid w:val="003568AA"/>
    <w:rsid w:val="00356E93"/>
    <w:rsid w:val="0035700C"/>
    <w:rsid w:val="003570AF"/>
    <w:rsid w:val="00357766"/>
    <w:rsid w:val="00357894"/>
    <w:rsid w:val="003600FE"/>
    <w:rsid w:val="003606F9"/>
    <w:rsid w:val="0036084C"/>
    <w:rsid w:val="00360CB5"/>
    <w:rsid w:val="00361BEA"/>
    <w:rsid w:val="00361C57"/>
    <w:rsid w:val="00361E57"/>
    <w:rsid w:val="00362E73"/>
    <w:rsid w:val="0036324E"/>
    <w:rsid w:val="00363626"/>
    <w:rsid w:val="00363DA4"/>
    <w:rsid w:val="00363F31"/>
    <w:rsid w:val="00367902"/>
    <w:rsid w:val="00367CCD"/>
    <w:rsid w:val="00370426"/>
    <w:rsid w:val="00370A76"/>
    <w:rsid w:val="00371619"/>
    <w:rsid w:val="00371E51"/>
    <w:rsid w:val="00372EF5"/>
    <w:rsid w:val="003738A9"/>
    <w:rsid w:val="00373BB9"/>
    <w:rsid w:val="00373FC4"/>
    <w:rsid w:val="00374139"/>
    <w:rsid w:val="003756F8"/>
    <w:rsid w:val="003761CB"/>
    <w:rsid w:val="00377142"/>
    <w:rsid w:val="00380BBD"/>
    <w:rsid w:val="0038165B"/>
    <w:rsid w:val="0038212B"/>
    <w:rsid w:val="00382A8D"/>
    <w:rsid w:val="00382C1D"/>
    <w:rsid w:val="003835D4"/>
    <w:rsid w:val="003867FF"/>
    <w:rsid w:val="00386F30"/>
    <w:rsid w:val="003873B9"/>
    <w:rsid w:val="00387A41"/>
    <w:rsid w:val="00390312"/>
    <w:rsid w:val="0039161B"/>
    <w:rsid w:val="00391C75"/>
    <w:rsid w:val="003933F3"/>
    <w:rsid w:val="00394C13"/>
    <w:rsid w:val="00395948"/>
    <w:rsid w:val="0039637C"/>
    <w:rsid w:val="003963AE"/>
    <w:rsid w:val="00397080"/>
    <w:rsid w:val="003974D2"/>
    <w:rsid w:val="003A1234"/>
    <w:rsid w:val="003A2B76"/>
    <w:rsid w:val="003A312E"/>
    <w:rsid w:val="003A3A20"/>
    <w:rsid w:val="003A3F4F"/>
    <w:rsid w:val="003A4678"/>
    <w:rsid w:val="003A475A"/>
    <w:rsid w:val="003A4C1A"/>
    <w:rsid w:val="003A5343"/>
    <w:rsid w:val="003A65D2"/>
    <w:rsid w:val="003A6CB4"/>
    <w:rsid w:val="003A7200"/>
    <w:rsid w:val="003A73BE"/>
    <w:rsid w:val="003B0236"/>
    <w:rsid w:val="003B0696"/>
    <w:rsid w:val="003B0774"/>
    <w:rsid w:val="003B2DDB"/>
    <w:rsid w:val="003B4244"/>
    <w:rsid w:val="003B45C6"/>
    <w:rsid w:val="003B6342"/>
    <w:rsid w:val="003C0407"/>
    <w:rsid w:val="003C0E38"/>
    <w:rsid w:val="003C151B"/>
    <w:rsid w:val="003C1F48"/>
    <w:rsid w:val="003C3A84"/>
    <w:rsid w:val="003C57E8"/>
    <w:rsid w:val="003C674C"/>
    <w:rsid w:val="003C780D"/>
    <w:rsid w:val="003C7DF6"/>
    <w:rsid w:val="003D13EA"/>
    <w:rsid w:val="003D207C"/>
    <w:rsid w:val="003D22BC"/>
    <w:rsid w:val="003D458F"/>
    <w:rsid w:val="003D4996"/>
    <w:rsid w:val="003D5ED2"/>
    <w:rsid w:val="003D6D11"/>
    <w:rsid w:val="003D761C"/>
    <w:rsid w:val="003E0BF6"/>
    <w:rsid w:val="003E104A"/>
    <w:rsid w:val="003E1437"/>
    <w:rsid w:val="003E3197"/>
    <w:rsid w:val="003E3633"/>
    <w:rsid w:val="003E4F81"/>
    <w:rsid w:val="003E5979"/>
    <w:rsid w:val="003E6579"/>
    <w:rsid w:val="003E686B"/>
    <w:rsid w:val="003E779C"/>
    <w:rsid w:val="003E7C2E"/>
    <w:rsid w:val="003F1912"/>
    <w:rsid w:val="003F1CE4"/>
    <w:rsid w:val="003F1DA6"/>
    <w:rsid w:val="003F2477"/>
    <w:rsid w:val="003F3DA8"/>
    <w:rsid w:val="003F5FE9"/>
    <w:rsid w:val="003F60EB"/>
    <w:rsid w:val="003F7631"/>
    <w:rsid w:val="003F78AE"/>
    <w:rsid w:val="00401B2B"/>
    <w:rsid w:val="00402112"/>
    <w:rsid w:val="00402301"/>
    <w:rsid w:val="00402407"/>
    <w:rsid w:val="0040241B"/>
    <w:rsid w:val="004037FF"/>
    <w:rsid w:val="00403AEB"/>
    <w:rsid w:val="00405064"/>
    <w:rsid w:val="00405307"/>
    <w:rsid w:val="004062B8"/>
    <w:rsid w:val="004066EE"/>
    <w:rsid w:val="00406BD5"/>
    <w:rsid w:val="0041173C"/>
    <w:rsid w:val="00411A8E"/>
    <w:rsid w:val="00412B91"/>
    <w:rsid w:val="004140FC"/>
    <w:rsid w:val="00414A35"/>
    <w:rsid w:val="00414EBB"/>
    <w:rsid w:val="0041695D"/>
    <w:rsid w:val="00417099"/>
    <w:rsid w:val="004204A9"/>
    <w:rsid w:val="00420B72"/>
    <w:rsid w:val="00420C1F"/>
    <w:rsid w:val="00420FA8"/>
    <w:rsid w:val="00421368"/>
    <w:rsid w:val="00422B37"/>
    <w:rsid w:val="004238E0"/>
    <w:rsid w:val="00423CFC"/>
    <w:rsid w:val="004242CF"/>
    <w:rsid w:val="004242FC"/>
    <w:rsid w:val="00424C5B"/>
    <w:rsid w:val="004263AD"/>
    <w:rsid w:val="004272F8"/>
    <w:rsid w:val="00430A9C"/>
    <w:rsid w:val="004320BF"/>
    <w:rsid w:val="0043316A"/>
    <w:rsid w:val="004338EB"/>
    <w:rsid w:val="00433BD1"/>
    <w:rsid w:val="00433DB4"/>
    <w:rsid w:val="004350AA"/>
    <w:rsid w:val="0043542C"/>
    <w:rsid w:val="0043545E"/>
    <w:rsid w:val="00435E1A"/>
    <w:rsid w:val="00436183"/>
    <w:rsid w:val="00436247"/>
    <w:rsid w:val="0043750B"/>
    <w:rsid w:val="00437887"/>
    <w:rsid w:val="0044071D"/>
    <w:rsid w:val="00440A92"/>
    <w:rsid w:val="00441AC2"/>
    <w:rsid w:val="00441D3C"/>
    <w:rsid w:val="00442E94"/>
    <w:rsid w:val="0044312C"/>
    <w:rsid w:val="004451AB"/>
    <w:rsid w:val="004458D4"/>
    <w:rsid w:val="00445B39"/>
    <w:rsid w:val="004461EB"/>
    <w:rsid w:val="004466CF"/>
    <w:rsid w:val="004470EC"/>
    <w:rsid w:val="00452C1A"/>
    <w:rsid w:val="004537EB"/>
    <w:rsid w:val="00455673"/>
    <w:rsid w:val="00455BDC"/>
    <w:rsid w:val="004560ED"/>
    <w:rsid w:val="00456811"/>
    <w:rsid w:val="00456C7B"/>
    <w:rsid w:val="00456E98"/>
    <w:rsid w:val="00457D28"/>
    <w:rsid w:val="00460B48"/>
    <w:rsid w:val="0046160F"/>
    <w:rsid w:val="00461BC9"/>
    <w:rsid w:val="00462F5F"/>
    <w:rsid w:val="00463214"/>
    <w:rsid w:val="00464E14"/>
    <w:rsid w:val="004651E0"/>
    <w:rsid w:val="00465641"/>
    <w:rsid w:val="004669FF"/>
    <w:rsid w:val="004670BE"/>
    <w:rsid w:val="00467431"/>
    <w:rsid w:val="004676C6"/>
    <w:rsid w:val="004677F4"/>
    <w:rsid w:val="004704FD"/>
    <w:rsid w:val="00472BA7"/>
    <w:rsid w:val="00473007"/>
    <w:rsid w:val="00473044"/>
    <w:rsid w:val="004732DC"/>
    <w:rsid w:val="004735EC"/>
    <w:rsid w:val="00473732"/>
    <w:rsid w:val="00474956"/>
    <w:rsid w:val="00475048"/>
    <w:rsid w:val="0047568D"/>
    <w:rsid w:val="00475949"/>
    <w:rsid w:val="00475BBF"/>
    <w:rsid w:val="00475C6E"/>
    <w:rsid w:val="00475DA1"/>
    <w:rsid w:val="00476A26"/>
    <w:rsid w:val="00477521"/>
    <w:rsid w:val="00477F25"/>
    <w:rsid w:val="00480025"/>
    <w:rsid w:val="004807AE"/>
    <w:rsid w:val="00480C5C"/>
    <w:rsid w:val="004823C1"/>
    <w:rsid w:val="004851FF"/>
    <w:rsid w:val="004852D3"/>
    <w:rsid w:val="004854D8"/>
    <w:rsid w:val="004860A3"/>
    <w:rsid w:val="00487DC8"/>
    <w:rsid w:val="00487F03"/>
    <w:rsid w:val="00491F6C"/>
    <w:rsid w:val="004920CC"/>
    <w:rsid w:val="00492666"/>
    <w:rsid w:val="004928A3"/>
    <w:rsid w:val="00493184"/>
    <w:rsid w:val="004933F6"/>
    <w:rsid w:val="00493583"/>
    <w:rsid w:val="00494F88"/>
    <w:rsid w:val="00495DCA"/>
    <w:rsid w:val="004960C8"/>
    <w:rsid w:val="004A06E6"/>
    <w:rsid w:val="004A0A1B"/>
    <w:rsid w:val="004A1554"/>
    <w:rsid w:val="004A1E9B"/>
    <w:rsid w:val="004A2D09"/>
    <w:rsid w:val="004A2E31"/>
    <w:rsid w:val="004A3CE2"/>
    <w:rsid w:val="004A4D60"/>
    <w:rsid w:val="004A6466"/>
    <w:rsid w:val="004A7840"/>
    <w:rsid w:val="004B08DD"/>
    <w:rsid w:val="004B13B1"/>
    <w:rsid w:val="004B184F"/>
    <w:rsid w:val="004B28E6"/>
    <w:rsid w:val="004B2DE0"/>
    <w:rsid w:val="004B4289"/>
    <w:rsid w:val="004B575D"/>
    <w:rsid w:val="004B64AA"/>
    <w:rsid w:val="004B78D3"/>
    <w:rsid w:val="004C1A70"/>
    <w:rsid w:val="004C27C0"/>
    <w:rsid w:val="004C2F15"/>
    <w:rsid w:val="004C392B"/>
    <w:rsid w:val="004C519C"/>
    <w:rsid w:val="004C67B1"/>
    <w:rsid w:val="004C7085"/>
    <w:rsid w:val="004C7B84"/>
    <w:rsid w:val="004D0B31"/>
    <w:rsid w:val="004D0F76"/>
    <w:rsid w:val="004D142D"/>
    <w:rsid w:val="004D14D7"/>
    <w:rsid w:val="004D1BE3"/>
    <w:rsid w:val="004D21D7"/>
    <w:rsid w:val="004D30F0"/>
    <w:rsid w:val="004D4763"/>
    <w:rsid w:val="004D5BFA"/>
    <w:rsid w:val="004D6B40"/>
    <w:rsid w:val="004D7969"/>
    <w:rsid w:val="004D7B93"/>
    <w:rsid w:val="004D7FC6"/>
    <w:rsid w:val="004E07CD"/>
    <w:rsid w:val="004E1697"/>
    <w:rsid w:val="004E2E37"/>
    <w:rsid w:val="004E3870"/>
    <w:rsid w:val="004E3CC9"/>
    <w:rsid w:val="004E3FCB"/>
    <w:rsid w:val="004E4B64"/>
    <w:rsid w:val="004E4BFC"/>
    <w:rsid w:val="004E568D"/>
    <w:rsid w:val="004E57A4"/>
    <w:rsid w:val="004E5C69"/>
    <w:rsid w:val="004E6555"/>
    <w:rsid w:val="004E7DC1"/>
    <w:rsid w:val="004F11FE"/>
    <w:rsid w:val="004F2C19"/>
    <w:rsid w:val="004F3281"/>
    <w:rsid w:val="004F4417"/>
    <w:rsid w:val="004F53BD"/>
    <w:rsid w:val="004F540E"/>
    <w:rsid w:val="004F6427"/>
    <w:rsid w:val="004F673D"/>
    <w:rsid w:val="004F6BE8"/>
    <w:rsid w:val="00501880"/>
    <w:rsid w:val="0050221A"/>
    <w:rsid w:val="0050262D"/>
    <w:rsid w:val="005030C8"/>
    <w:rsid w:val="0050356A"/>
    <w:rsid w:val="00503706"/>
    <w:rsid w:val="005038AE"/>
    <w:rsid w:val="00505B0F"/>
    <w:rsid w:val="00505DEA"/>
    <w:rsid w:val="005063FD"/>
    <w:rsid w:val="00507024"/>
    <w:rsid w:val="00507C3B"/>
    <w:rsid w:val="0051007B"/>
    <w:rsid w:val="00511A74"/>
    <w:rsid w:val="00511B5A"/>
    <w:rsid w:val="00511CB5"/>
    <w:rsid w:val="00512390"/>
    <w:rsid w:val="005128D6"/>
    <w:rsid w:val="0051353C"/>
    <w:rsid w:val="00513B3E"/>
    <w:rsid w:val="00514780"/>
    <w:rsid w:val="00514CC1"/>
    <w:rsid w:val="00514CC2"/>
    <w:rsid w:val="005155DB"/>
    <w:rsid w:val="00515BB7"/>
    <w:rsid w:val="0052099C"/>
    <w:rsid w:val="005215BE"/>
    <w:rsid w:val="00522408"/>
    <w:rsid w:val="005224A3"/>
    <w:rsid w:val="00522FAE"/>
    <w:rsid w:val="00525790"/>
    <w:rsid w:val="00525A7D"/>
    <w:rsid w:val="00526EB2"/>
    <w:rsid w:val="00527AAC"/>
    <w:rsid w:val="005302C4"/>
    <w:rsid w:val="00530734"/>
    <w:rsid w:val="00530B41"/>
    <w:rsid w:val="00530D9D"/>
    <w:rsid w:val="00532413"/>
    <w:rsid w:val="00534002"/>
    <w:rsid w:val="00536901"/>
    <w:rsid w:val="00536966"/>
    <w:rsid w:val="00536B4C"/>
    <w:rsid w:val="00536C01"/>
    <w:rsid w:val="005406A6"/>
    <w:rsid w:val="005406E9"/>
    <w:rsid w:val="00540D43"/>
    <w:rsid w:val="005420FC"/>
    <w:rsid w:val="0054249C"/>
    <w:rsid w:val="00542681"/>
    <w:rsid w:val="0054271F"/>
    <w:rsid w:val="00543D5B"/>
    <w:rsid w:val="005452F3"/>
    <w:rsid w:val="00545470"/>
    <w:rsid w:val="00545B98"/>
    <w:rsid w:val="00546A68"/>
    <w:rsid w:val="00547201"/>
    <w:rsid w:val="0054726C"/>
    <w:rsid w:val="0055045C"/>
    <w:rsid w:val="00550A6E"/>
    <w:rsid w:val="00550C5D"/>
    <w:rsid w:val="00552DE0"/>
    <w:rsid w:val="005533BD"/>
    <w:rsid w:val="00555557"/>
    <w:rsid w:val="0055577C"/>
    <w:rsid w:val="00556A7A"/>
    <w:rsid w:val="00556D75"/>
    <w:rsid w:val="00556F9A"/>
    <w:rsid w:val="005607FD"/>
    <w:rsid w:val="00562196"/>
    <w:rsid w:val="0056251D"/>
    <w:rsid w:val="00563881"/>
    <w:rsid w:val="005639B7"/>
    <w:rsid w:val="005640B8"/>
    <w:rsid w:val="005649E6"/>
    <w:rsid w:val="00565B3E"/>
    <w:rsid w:val="0056621A"/>
    <w:rsid w:val="005673D1"/>
    <w:rsid w:val="00571EDE"/>
    <w:rsid w:val="00572C3B"/>
    <w:rsid w:val="0057331C"/>
    <w:rsid w:val="00573446"/>
    <w:rsid w:val="0057449C"/>
    <w:rsid w:val="00574A44"/>
    <w:rsid w:val="00575503"/>
    <w:rsid w:val="00575D06"/>
    <w:rsid w:val="005766F0"/>
    <w:rsid w:val="00576AAE"/>
    <w:rsid w:val="0057744E"/>
    <w:rsid w:val="00577A36"/>
    <w:rsid w:val="00577E5F"/>
    <w:rsid w:val="005804F9"/>
    <w:rsid w:val="00580BBC"/>
    <w:rsid w:val="00582249"/>
    <w:rsid w:val="00582AFE"/>
    <w:rsid w:val="00582E44"/>
    <w:rsid w:val="00583E1F"/>
    <w:rsid w:val="00584808"/>
    <w:rsid w:val="005855BA"/>
    <w:rsid w:val="00585737"/>
    <w:rsid w:val="005858E3"/>
    <w:rsid w:val="00586DB4"/>
    <w:rsid w:val="00587376"/>
    <w:rsid w:val="00587E0D"/>
    <w:rsid w:val="0059007A"/>
    <w:rsid w:val="00590629"/>
    <w:rsid w:val="0059091E"/>
    <w:rsid w:val="00591F3C"/>
    <w:rsid w:val="00592E4B"/>
    <w:rsid w:val="00593DD7"/>
    <w:rsid w:val="00594748"/>
    <w:rsid w:val="005972D5"/>
    <w:rsid w:val="005A00B3"/>
    <w:rsid w:val="005A0173"/>
    <w:rsid w:val="005A04B9"/>
    <w:rsid w:val="005A16E8"/>
    <w:rsid w:val="005A30D1"/>
    <w:rsid w:val="005A33B2"/>
    <w:rsid w:val="005A483A"/>
    <w:rsid w:val="005A4902"/>
    <w:rsid w:val="005A50F2"/>
    <w:rsid w:val="005A53BE"/>
    <w:rsid w:val="005A5ACA"/>
    <w:rsid w:val="005A6DBB"/>
    <w:rsid w:val="005A71F5"/>
    <w:rsid w:val="005B03AA"/>
    <w:rsid w:val="005B0A6A"/>
    <w:rsid w:val="005B0FC0"/>
    <w:rsid w:val="005B125E"/>
    <w:rsid w:val="005B1E2A"/>
    <w:rsid w:val="005B1F9A"/>
    <w:rsid w:val="005B26C0"/>
    <w:rsid w:val="005B2C30"/>
    <w:rsid w:val="005B3136"/>
    <w:rsid w:val="005B4FE5"/>
    <w:rsid w:val="005B5172"/>
    <w:rsid w:val="005B6644"/>
    <w:rsid w:val="005B73DC"/>
    <w:rsid w:val="005C0491"/>
    <w:rsid w:val="005C0B4A"/>
    <w:rsid w:val="005C0B4C"/>
    <w:rsid w:val="005C129E"/>
    <w:rsid w:val="005C5642"/>
    <w:rsid w:val="005C5A6C"/>
    <w:rsid w:val="005C6732"/>
    <w:rsid w:val="005C7A39"/>
    <w:rsid w:val="005C7FF0"/>
    <w:rsid w:val="005D13D2"/>
    <w:rsid w:val="005D15A2"/>
    <w:rsid w:val="005D1F55"/>
    <w:rsid w:val="005D2FF6"/>
    <w:rsid w:val="005D476D"/>
    <w:rsid w:val="005D55D4"/>
    <w:rsid w:val="005D578F"/>
    <w:rsid w:val="005D60D9"/>
    <w:rsid w:val="005D6C5A"/>
    <w:rsid w:val="005D6F59"/>
    <w:rsid w:val="005D6FB4"/>
    <w:rsid w:val="005D7663"/>
    <w:rsid w:val="005E27A0"/>
    <w:rsid w:val="005E3205"/>
    <w:rsid w:val="005E3DE2"/>
    <w:rsid w:val="005E41F3"/>
    <w:rsid w:val="005E44AC"/>
    <w:rsid w:val="005E46F1"/>
    <w:rsid w:val="005E49AE"/>
    <w:rsid w:val="005E56CB"/>
    <w:rsid w:val="005E5E8B"/>
    <w:rsid w:val="005E6578"/>
    <w:rsid w:val="005E67AE"/>
    <w:rsid w:val="005E7709"/>
    <w:rsid w:val="005E7F34"/>
    <w:rsid w:val="005F00FA"/>
    <w:rsid w:val="005F127E"/>
    <w:rsid w:val="005F1819"/>
    <w:rsid w:val="005F2373"/>
    <w:rsid w:val="005F37C3"/>
    <w:rsid w:val="005F4004"/>
    <w:rsid w:val="005F4442"/>
    <w:rsid w:val="005F582E"/>
    <w:rsid w:val="005F5954"/>
    <w:rsid w:val="005F60B1"/>
    <w:rsid w:val="006002E6"/>
    <w:rsid w:val="00600F7A"/>
    <w:rsid w:val="00601E87"/>
    <w:rsid w:val="00602B1F"/>
    <w:rsid w:val="006031CF"/>
    <w:rsid w:val="0060331B"/>
    <w:rsid w:val="00603BB2"/>
    <w:rsid w:val="00604EA3"/>
    <w:rsid w:val="00605521"/>
    <w:rsid w:val="00610063"/>
    <w:rsid w:val="00610794"/>
    <w:rsid w:val="006121DE"/>
    <w:rsid w:val="0061342A"/>
    <w:rsid w:val="00614236"/>
    <w:rsid w:val="0061477D"/>
    <w:rsid w:val="00614912"/>
    <w:rsid w:val="00614D56"/>
    <w:rsid w:val="00615D7A"/>
    <w:rsid w:val="00615E6C"/>
    <w:rsid w:val="0061674F"/>
    <w:rsid w:val="0061717D"/>
    <w:rsid w:val="006213FE"/>
    <w:rsid w:val="00621910"/>
    <w:rsid w:val="00621F08"/>
    <w:rsid w:val="00623772"/>
    <w:rsid w:val="006267AC"/>
    <w:rsid w:val="00626DFC"/>
    <w:rsid w:val="00627C98"/>
    <w:rsid w:val="00627F2C"/>
    <w:rsid w:val="0063070B"/>
    <w:rsid w:val="006315BC"/>
    <w:rsid w:val="0063176B"/>
    <w:rsid w:val="0063206B"/>
    <w:rsid w:val="006321DB"/>
    <w:rsid w:val="0063231F"/>
    <w:rsid w:val="0063266A"/>
    <w:rsid w:val="00632FEE"/>
    <w:rsid w:val="00634588"/>
    <w:rsid w:val="006346A9"/>
    <w:rsid w:val="0063559B"/>
    <w:rsid w:val="00635850"/>
    <w:rsid w:val="00636B91"/>
    <w:rsid w:val="00640085"/>
    <w:rsid w:val="006409B0"/>
    <w:rsid w:val="00640A32"/>
    <w:rsid w:val="00640CBF"/>
    <w:rsid w:val="006414CC"/>
    <w:rsid w:val="00641617"/>
    <w:rsid w:val="006424B7"/>
    <w:rsid w:val="006436FA"/>
    <w:rsid w:val="00646C7F"/>
    <w:rsid w:val="00647920"/>
    <w:rsid w:val="00647E3D"/>
    <w:rsid w:val="00650CF6"/>
    <w:rsid w:val="00652041"/>
    <w:rsid w:val="006523CD"/>
    <w:rsid w:val="006539BA"/>
    <w:rsid w:val="0065469A"/>
    <w:rsid w:val="00655090"/>
    <w:rsid w:val="00655B3E"/>
    <w:rsid w:val="00660064"/>
    <w:rsid w:val="00662322"/>
    <w:rsid w:val="00662550"/>
    <w:rsid w:val="00663467"/>
    <w:rsid w:val="00665061"/>
    <w:rsid w:val="00665429"/>
    <w:rsid w:val="006664AA"/>
    <w:rsid w:val="00666971"/>
    <w:rsid w:val="00666FCD"/>
    <w:rsid w:val="0067019F"/>
    <w:rsid w:val="006702A1"/>
    <w:rsid w:val="0067035E"/>
    <w:rsid w:val="0067109D"/>
    <w:rsid w:val="00671984"/>
    <w:rsid w:val="006721D5"/>
    <w:rsid w:val="0067290A"/>
    <w:rsid w:val="006730C5"/>
    <w:rsid w:val="006742AF"/>
    <w:rsid w:val="00674BA9"/>
    <w:rsid w:val="00675364"/>
    <w:rsid w:val="00675EBA"/>
    <w:rsid w:val="00675F24"/>
    <w:rsid w:val="0067653C"/>
    <w:rsid w:val="00676968"/>
    <w:rsid w:val="00676970"/>
    <w:rsid w:val="0067716C"/>
    <w:rsid w:val="0067766A"/>
    <w:rsid w:val="00680ABA"/>
    <w:rsid w:val="00680CED"/>
    <w:rsid w:val="00681962"/>
    <w:rsid w:val="006824A9"/>
    <w:rsid w:val="00682B59"/>
    <w:rsid w:val="0068495A"/>
    <w:rsid w:val="00684A2C"/>
    <w:rsid w:val="00685357"/>
    <w:rsid w:val="00685DED"/>
    <w:rsid w:val="00690824"/>
    <w:rsid w:val="00690C61"/>
    <w:rsid w:val="006914CB"/>
    <w:rsid w:val="006917FC"/>
    <w:rsid w:val="006958D0"/>
    <w:rsid w:val="00695B1D"/>
    <w:rsid w:val="006970B9"/>
    <w:rsid w:val="00697875"/>
    <w:rsid w:val="006A151B"/>
    <w:rsid w:val="006A18B8"/>
    <w:rsid w:val="006A2B38"/>
    <w:rsid w:val="006A2EB0"/>
    <w:rsid w:val="006A3823"/>
    <w:rsid w:val="006A44EE"/>
    <w:rsid w:val="006A482C"/>
    <w:rsid w:val="006A5CD5"/>
    <w:rsid w:val="006A660B"/>
    <w:rsid w:val="006B0302"/>
    <w:rsid w:val="006B0DE3"/>
    <w:rsid w:val="006B248F"/>
    <w:rsid w:val="006B30C6"/>
    <w:rsid w:val="006B34FF"/>
    <w:rsid w:val="006C05FA"/>
    <w:rsid w:val="006C10D9"/>
    <w:rsid w:val="006C1CE9"/>
    <w:rsid w:val="006C2D8E"/>
    <w:rsid w:val="006C428F"/>
    <w:rsid w:val="006C47D3"/>
    <w:rsid w:val="006C499A"/>
    <w:rsid w:val="006C4BF5"/>
    <w:rsid w:val="006C53C3"/>
    <w:rsid w:val="006C5968"/>
    <w:rsid w:val="006C5C7C"/>
    <w:rsid w:val="006C66C6"/>
    <w:rsid w:val="006C72D9"/>
    <w:rsid w:val="006C7D57"/>
    <w:rsid w:val="006D09AF"/>
    <w:rsid w:val="006D09C8"/>
    <w:rsid w:val="006D252E"/>
    <w:rsid w:val="006D290E"/>
    <w:rsid w:val="006D29F0"/>
    <w:rsid w:val="006D2E1B"/>
    <w:rsid w:val="006D2F00"/>
    <w:rsid w:val="006D384B"/>
    <w:rsid w:val="006D48C7"/>
    <w:rsid w:val="006D4C3E"/>
    <w:rsid w:val="006D548C"/>
    <w:rsid w:val="006D55FD"/>
    <w:rsid w:val="006D5C60"/>
    <w:rsid w:val="006D6602"/>
    <w:rsid w:val="006D6D2C"/>
    <w:rsid w:val="006D7BE3"/>
    <w:rsid w:val="006E12B6"/>
    <w:rsid w:val="006E19F7"/>
    <w:rsid w:val="006E1CB3"/>
    <w:rsid w:val="006E28E3"/>
    <w:rsid w:val="006E364E"/>
    <w:rsid w:val="006E433B"/>
    <w:rsid w:val="006E52AE"/>
    <w:rsid w:val="006E61B2"/>
    <w:rsid w:val="006E6404"/>
    <w:rsid w:val="006E6471"/>
    <w:rsid w:val="006E7366"/>
    <w:rsid w:val="006E7951"/>
    <w:rsid w:val="006F0160"/>
    <w:rsid w:val="006F06A9"/>
    <w:rsid w:val="006F0716"/>
    <w:rsid w:val="006F08A6"/>
    <w:rsid w:val="006F23AD"/>
    <w:rsid w:val="006F2425"/>
    <w:rsid w:val="006F4C16"/>
    <w:rsid w:val="006F51ED"/>
    <w:rsid w:val="006F5368"/>
    <w:rsid w:val="006F7055"/>
    <w:rsid w:val="007007E1"/>
    <w:rsid w:val="00701461"/>
    <w:rsid w:val="00702403"/>
    <w:rsid w:val="00702775"/>
    <w:rsid w:val="00702BA2"/>
    <w:rsid w:val="007032B0"/>
    <w:rsid w:val="007056C4"/>
    <w:rsid w:val="00705EBB"/>
    <w:rsid w:val="00706F19"/>
    <w:rsid w:val="007101AF"/>
    <w:rsid w:val="00710734"/>
    <w:rsid w:val="007109F8"/>
    <w:rsid w:val="0071124F"/>
    <w:rsid w:val="007112B0"/>
    <w:rsid w:val="00711B2E"/>
    <w:rsid w:val="00712DF4"/>
    <w:rsid w:val="0071402F"/>
    <w:rsid w:val="00715825"/>
    <w:rsid w:val="007158C0"/>
    <w:rsid w:val="00715CB9"/>
    <w:rsid w:val="007165BB"/>
    <w:rsid w:val="007173F4"/>
    <w:rsid w:val="007214A1"/>
    <w:rsid w:val="00721F2B"/>
    <w:rsid w:val="00723632"/>
    <w:rsid w:val="00723AB3"/>
    <w:rsid w:val="00726251"/>
    <w:rsid w:val="007262D7"/>
    <w:rsid w:val="00726B5C"/>
    <w:rsid w:val="00730ABA"/>
    <w:rsid w:val="0073340B"/>
    <w:rsid w:val="007340EA"/>
    <w:rsid w:val="00734910"/>
    <w:rsid w:val="00734973"/>
    <w:rsid w:val="00734FFC"/>
    <w:rsid w:val="00735B03"/>
    <w:rsid w:val="007360C8"/>
    <w:rsid w:val="00736164"/>
    <w:rsid w:val="00736677"/>
    <w:rsid w:val="00736E53"/>
    <w:rsid w:val="007370E2"/>
    <w:rsid w:val="007372DD"/>
    <w:rsid w:val="007377A2"/>
    <w:rsid w:val="00737EEB"/>
    <w:rsid w:val="0074163C"/>
    <w:rsid w:val="00743C93"/>
    <w:rsid w:val="00744A95"/>
    <w:rsid w:val="00744E63"/>
    <w:rsid w:val="00744F97"/>
    <w:rsid w:val="007450A4"/>
    <w:rsid w:val="00745566"/>
    <w:rsid w:val="00747E58"/>
    <w:rsid w:val="00750AFE"/>
    <w:rsid w:val="00750DBB"/>
    <w:rsid w:val="00752F38"/>
    <w:rsid w:val="0075407A"/>
    <w:rsid w:val="0075479F"/>
    <w:rsid w:val="00754F0A"/>
    <w:rsid w:val="00755C0A"/>
    <w:rsid w:val="00755FE8"/>
    <w:rsid w:val="007567BA"/>
    <w:rsid w:val="00756C1C"/>
    <w:rsid w:val="00756D6F"/>
    <w:rsid w:val="00757AC7"/>
    <w:rsid w:val="007632DA"/>
    <w:rsid w:val="00765083"/>
    <w:rsid w:val="00765A34"/>
    <w:rsid w:val="00766716"/>
    <w:rsid w:val="00767421"/>
    <w:rsid w:val="0076762B"/>
    <w:rsid w:val="00767926"/>
    <w:rsid w:val="00767CEE"/>
    <w:rsid w:val="00770058"/>
    <w:rsid w:val="007702CA"/>
    <w:rsid w:val="00770B65"/>
    <w:rsid w:val="00771BE8"/>
    <w:rsid w:val="00772A5D"/>
    <w:rsid w:val="0077391A"/>
    <w:rsid w:val="00775303"/>
    <w:rsid w:val="00775865"/>
    <w:rsid w:val="00775B40"/>
    <w:rsid w:val="00775B5A"/>
    <w:rsid w:val="00776034"/>
    <w:rsid w:val="00777531"/>
    <w:rsid w:val="00777E92"/>
    <w:rsid w:val="00780DE6"/>
    <w:rsid w:val="00781322"/>
    <w:rsid w:val="0078135D"/>
    <w:rsid w:val="00782EDC"/>
    <w:rsid w:val="00783167"/>
    <w:rsid w:val="00783D3E"/>
    <w:rsid w:val="00785119"/>
    <w:rsid w:val="00785326"/>
    <w:rsid w:val="00787EFF"/>
    <w:rsid w:val="0079010F"/>
    <w:rsid w:val="00790746"/>
    <w:rsid w:val="00790B67"/>
    <w:rsid w:val="00790BED"/>
    <w:rsid w:val="0079183E"/>
    <w:rsid w:val="00791F4F"/>
    <w:rsid w:val="007927B0"/>
    <w:rsid w:val="0079295A"/>
    <w:rsid w:val="00793B95"/>
    <w:rsid w:val="007940D2"/>
    <w:rsid w:val="00794655"/>
    <w:rsid w:val="007947A9"/>
    <w:rsid w:val="00794D3E"/>
    <w:rsid w:val="007963E9"/>
    <w:rsid w:val="00797715"/>
    <w:rsid w:val="007978B0"/>
    <w:rsid w:val="007A0513"/>
    <w:rsid w:val="007A118A"/>
    <w:rsid w:val="007A278A"/>
    <w:rsid w:val="007A32E3"/>
    <w:rsid w:val="007A489A"/>
    <w:rsid w:val="007A57CE"/>
    <w:rsid w:val="007A6B8B"/>
    <w:rsid w:val="007A72E8"/>
    <w:rsid w:val="007B067C"/>
    <w:rsid w:val="007B12D9"/>
    <w:rsid w:val="007B2420"/>
    <w:rsid w:val="007B24F5"/>
    <w:rsid w:val="007B2C89"/>
    <w:rsid w:val="007B2D55"/>
    <w:rsid w:val="007B36BC"/>
    <w:rsid w:val="007B3DFE"/>
    <w:rsid w:val="007B4895"/>
    <w:rsid w:val="007B74E1"/>
    <w:rsid w:val="007B760D"/>
    <w:rsid w:val="007B77DC"/>
    <w:rsid w:val="007C0A98"/>
    <w:rsid w:val="007C0E5B"/>
    <w:rsid w:val="007C14C0"/>
    <w:rsid w:val="007C1D02"/>
    <w:rsid w:val="007C2B6B"/>
    <w:rsid w:val="007C2DDF"/>
    <w:rsid w:val="007C398C"/>
    <w:rsid w:val="007C3AE9"/>
    <w:rsid w:val="007C3B2B"/>
    <w:rsid w:val="007C4628"/>
    <w:rsid w:val="007C535B"/>
    <w:rsid w:val="007C66DA"/>
    <w:rsid w:val="007C76EB"/>
    <w:rsid w:val="007C77D8"/>
    <w:rsid w:val="007D0D1D"/>
    <w:rsid w:val="007D1312"/>
    <w:rsid w:val="007D1BE1"/>
    <w:rsid w:val="007D4FF0"/>
    <w:rsid w:val="007D62B6"/>
    <w:rsid w:val="007D6A1D"/>
    <w:rsid w:val="007D7572"/>
    <w:rsid w:val="007E17BE"/>
    <w:rsid w:val="007E1DBD"/>
    <w:rsid w:val="007E266E"/>
    <w:rsid w:val="007E339C"/>
    <w:rsid w:val="007E43A8"/>
    <w:rsid w:val="007E4884"/>
    <w:rsid w:val="007E5044"/>
    <w:rsid w:val="007E5178"/>
    <w:rsid w:val="007E54FD"/>
    <w:rsid w:val="007E564C"/>
    <w:rsid w:val="007E66F0"/>
    <w:rsid w:val="007E754C"/>
    <w:rsid w:val="007E7984"/>
    <w:rsid w:val="007F0560"/>
    <w:rsid w:val="007F1D35"/>
    <w:rsid w:val="007F1F2D"/>
    <w:rsid w:val="007F2200"/>
    <w:rsid w:val="007F22B5"/>
    <w:rsid w:val="007F22B7"/>
    <w:rsid w:val="007F238F"/>
    <w:rsid w:val="007F2522"/>
    <w:rsid w:val="007F25B9"/>
    <w:rsid w:val="007F2CBB"/>
    <w:rsid w:val="007F2DEB"/>
    <w:rsid w:val="007F3186"/>
    <w:rsid w:val="007F4C1C"/>
    <w:rsid w:val="007F55B1"/>
    <w:rsid w:val="007F5B66"/>
    <w:rsid w:val="007F62A8"/>
    <w:rsid w:val="007F78B5"/>
    <w:rsid w:val="008008EC"/>
    <w:rsid w:val="00802C6E"/>
    <w:rsid w:val="008041EF"/>
    <w:rsid w:val="00805877"/>
    <w:rsid w:val="00805DAE"/>
    <w:rsid w:val="00806E0D"/>
    <w:rsid w:val="00810726"/>
    <w:rsid w:val="008112E5"/>
    <w:rsid w:val="00813775"/>
    <w:rsid w:val="0081442A"/>
    <w:rsid w:val="00814482"/>
    <w:rsid w:val="0081539C"/>
    <w:rsid w:val="00816471"/>
    <w:rsid w:val="00816D38"/>
    <w:rsid w:val="00817556"/>
    <w:rsid w:val="00817E19"/>
    <w:rsid w:val="00821456"/>
    <w:rsid w:val="00821669"/>
    <w:rsid w:val="008216F0"/>
    <w:rsid w:val="008223E9"/>
    <w:rsid w:val="00822E01"/>
    <w:rsid w:val="00824CFC"/>
    <w:rsid w:val="00825053"/>
    <w:rsid w:val="00826321"/>
    <w:rsid w:val="008264F1"/>
    <w:rsid w:val="00826A9E"/>
    <w:rsid w:val="00830BE3"/>
    <w:rsid w:val="00831665"/>
    <w:rsid w:val="008324BC"/>
    <w:rsid w:val="00832D25"/>
    <w:rsid w:val="00832DF5"/>
    <w:rsid w:val="0083465E"/>
    <w:rsid w:val="00836B67"/>
    <w:rsid w:val="00840224"/>
    <w:rsid w:val="008405BC"/>
    <w:rsid w:val="00840AF1"/>
    <w:rsid w:val="00840FD9"/>
    <w:rsid w:val="008411F8"/>
    <w:rsid w:val="00841977"/>
    <w:rsid w:val="00841E80"/>
    <w:rsid w:val="00842220"/>
    <w:rsid w:val="00842CCA"/>
    <w:rsid w:val="00843762"/>
    <w:rsid w:val="008442F6"/>
    <w:rsid w:val="00844374"/>
    <w:rsid w:val="00844473"/>
    <w:rsid w:val="00844931"/>
    <w:rsid w:val="0084536C"/>
    <w:rsid w:val="0084569F"/>
    <w:rsid w:val="00850DBE"/>
    <w:rsid w:val="0085141A"/>
    <w:rsid w:val="00851E29"/>
    <w:rsid w:val="00852E3C"/>
    <w:rsid w:val="008547AB"/>
    <w:rsid w:val="008549C7"/>
    <w:rsid w:val="00855F8E"/>
    <w:rsid w:val="00856039"/>
    <w:rsid w:val="008564C5"/>
    <w:rsid w:val="00860D21"/>
    <w:rsid w:val="00861777"/>
    <w:rsid w:val="00864582"/>
    <w:rsid w:val="00865900"/>
    <w:rsid w:val="00865A13"/>
    <w:rsid w:val="00866134"/>
    <w:rsid w:val="00866C66"/>
    <w:rsid w:val="0087118B"/>
    <w:rsid w:val="00871699"/>
    <w:rsid w:val="0087190C"/>
    <w:rsid w:val="008731C9"/>
    <w:rsid w:val="00873A1D"/>
    <w:rsid w:val="008742DD"/>
    <w:rsid w:val="008754C7"/>
    <w:rsid w:val="00875EC3"/>
    <w:rsid w:val="00876264"/>
    <w:rsid w:val="008763EA"/>
    <w:rsid w:val="008768BB"/>
    <w:rsid w:val="008776ED"/>
    <w:rsid w:val="00877713"/>
    <w:rsid w:val="00877BB0"/>
    <w:rsid w:val="00880F0F"/>
    <w:rsid w:val="00881002"/>
    <w:rsid w:val="00882401"/>
    <w:rsid w:val="00882D85"/>
    <w:rsid w:val="00883C84"/>
    <w:rsid w:val="00884F3E"/>
    <w:rsid w:val="008857A0"/>
    <w:rsid w:val="008871DA"/>
    <w:rsid w:val="008872DD"/>
    <w:rsid w:val="00890462"/>
    <w:rsid w:val="008912E4"/>
    <w:rsid w:val="00893586"/>
    <w:rsid w:val="0089384D"/>
    <w:rsid w:val="00894B12"/>
    <w:rsid w:val="008A0055"/>
    <w:rsid w:val="008A0784"/>
    <w:rsid w:val="008A36C5"/>
    <w:rsid w:val="008A407C"/>
    <w:rsid w:val="008A48AD"/>
    <w:rsid w:val="008A52A9"/>
    <w:rsid w:val="008A593A"/>
    <w:rsid w:val="008A5A40"/>
    <w:rsid w:val="008B0A79"/>
    <w:rsid w:val="008B0C3C"/>
    <w:rsid w:val="008B3819"/>
    <w:rsid w:val="008B51CB"/>
    <w:rsid w:val="008B5368"/>
    <w:rsid w:val="008B5397"/>
    <w:rsid w:val="008B721A"/>
    <w:rsid w:val="008B776E"/>
    <w:rsid w:val="008C0570"/>
    <w:rsid w:val="008C07F2"/>
    <w:rsid w:val="008C114C"/>
    <w:rsid w:val="008C13A4"/>
    <w:rsid w:val="008C4788"/>
    <w:rsid w:val="008C49ED"/>
    <w:rsid w:val="008C4DD0"/>
    <w:rsid w:val="008C4EF6"/>
    <w:rsid w:val="008C7DCD"/>
    <w:rsid w:val="008D2752"/>
    <w:rsid w:val="008D2FF7"/>
    <w:rsid w:val="008D3964"/>
    <w:rsid w:val="008D3B3B"/>
    <w:rsid w:val="008D506D"/>
    <w:rsid w:val="008D51F1"/>
    <w:rsid w:val="008D52B7"/>
    <w:rsid w:val="008D55B7"/>
    <w:rsid w:val="008D7048"/>
    <w:rsid w:val="008D7643"/>
    <w:rsid w:val="008E0603"/>
    <w:rsid w:val="008E165B"/>
    <w:rsid w:val="008E2329"/>
    <w:rsid w:val="008E3655"/>
    <w:rsid w:val="008E3942"/>
    <w:rsid w:val="008E5DAF"/>
    <w:rsid w:val="008E5ECC"/>
    <w:rsid w:val="008E6323"/>
    <w:rsid w:val="008E75AD"/>
    <w:rsid w:val="008F09D5"/>
    <w:rsid w:val="008F0B9B"/>
    <w:rsid w:val="008F0E59"/>
    <w:rsid w:val="008F20DB"/>
    <w:rsid w:val="008F28E3"/>
    <w:rsid w:val="008F3E28"/>
    <w:rsid w:val="008F4423"/>
    <w:rsid w:val="008F5091"/>
    <w:rsid w:val="008F54BB"/>
    <w:rsid w:val="008F5CE4"/>
    <w:rsid w:val="008F5CF4"/>
    <w:rsid w:val="008F6829"/>
    <w:rsid w:val="008F6D02"/>
    <w:rsid w:val="0090113F"/>
    <w:rsid w:val="00901E2C"/>
    <w:rsid w:val="00906264"/>
    <w:rsid w:val="009065DF"/>
    <w:rsid w:val="0090677C"/>
    <w:rsid w:val="00906A7C"/>
    <w:rsid w:val="00906DAD"/>
    <w:rsid w:val="00907F60"/>
    <w:rsid w:val="00910FCE"/>
    <w:rsid w:val="00911D37"/>
    <w:rsid w:val="0091218C"/>
    <w:rsid w:val="00912A36"/>
    <w:rsid w:val="009141CD"/>
    <w:rsid w:val="00914644"/>
    <w:rsid w:val="00914BE9"/>
    <w:rsid w:val="00916286"/>
    <w:rsid w:val="009169EF"/>
    <w:rsid w:val="00916F44"/>
    <w:rsid w:val="00917333"/>
    <w:rsid w:val="00917411"/>
    <w:rsid w:val="0091748A"/>
    <w:rsid w:val="00917CB0"/>
    <w:rsid w:val="0092001B"/>
    <w:rsid w:val="00923575"/>
    <w:rsid w:val="0092386E"/>
    <w:rsid w:val="00924D5D"/>
    <w:rsid w:val="009251AA"/>
    <w:rsid w:val="009254A4"/>
    <w:rsid w:val="009255A1"/>
    <w:rsid w:val="00926528"/>
    <w:rsid w:val="009265F8"/>
    <w:rsid w:val="00926CD9"/>
    <w:rsid w:val="00927080"/>
    <w:rsid w:val="00927803"/>
    <w:rsid w:val="00930603"/>
    <w:rsid w:val="0093074A"/>
    <w:rsid w:val="0093089E"/>
    <w:rsid w:val="0093198F"/>
    <w:rsid w:val="009327B5"/>
    <w:rsid w:val="0093289E"/>
    <w:rsid w:val="009328A6"/>
    <w:rsid w:val="00934CA0"/>
    <w:rsid w:val="00935107"/>
    <w:rsid w:val="0093598D"/>
    <w:rsid w:val="00935E94"/>
    <w:rsid w:val="009365B6"/>
    <w:rsid w:val="009407BF"/>
    <w:rsid w:val="009419F1"/>
    <w:rsid w:val="00942305"/>
    <w:rsid w:val="00942616"/>
    <w:rsid w:val="009428DF"/>
    <w:rsid w:val="00942E02"/>
    <w:rsid w:val="009431AC"/>
    <w:rsid w:val="0094327E"/>
    <w:rsid w:val="0094357D"/>
    <w:rsid w:val="00945D73"/>
    <w:rsid w:val="00946DF5"/>
    <w:rsid w:val="0094703C"/>
    <w:rsid w:val="00947705"/>
    <w:rsid w:val="00951573"/>
    <w:rsid w:val="0095162F"/>
    <w:rsid w:val="00952C78"/>
    <w:rsid w:val="0095353F"/>
    <w:rsid w:val="0095354B"/>
    <w:rsid w:val="00954147"/>
    <w:rsid w:val="00954D04"/>
    <w:rsid w:val="00954D62"/>
    <w:rsid w:val="00955089"/>
    <w:rsid w:val="00955F12"/>
    <w:rsid w:val="009563DB"/>
    <w:rsid w:val="009571DC"/>
    <w:rsid w:val="00957CA3"/>
    <w:rsid w:val="00961AA7"/>
    <w:rsid w:val="009632AB"/>
    <w:rsid w:val="00963309"/>
    <w:rsid w:val="00964169"/>
    <w:rsid w:val="00964C0F"/>
    <w:rsid w:val="00965000"/>
    <w:rsid w:val="00965072"/>
    <w:rsid w:val="009651D5"/>
    <w:rsid w:val="0096534E"/>
    <w:rsid w:val="0096754C"/>
    <w:rsid w:val="00967D8D"/>
    <w:rsid w:val="009706D6"/>
    <w:rsid w:val="009706E8"/>
    <w:rsid w:val="00970BE5"/>
    <w:rsid w:val="009717BB"/>
    <w:rsid w:val="00971C6C"/>
    <w:rsid w:val="00972036"/>
    <w:rsid w:val="00972392"/>
    <w:rsid w:val="00972404"/>
    <w:rsid w:val="00973557"/>
    <w:rsid w:val="009737A5"/>
    <w:rsid w:val="009744FB"/>
    <w:rsid w:val="009808FA"/>
    <w:rsid w:val="00980FC3"/>
    <w:rsid w:val="00981F37"/>
    <w:rsid w:val="00984E36"/>
    <w:rsid w:val="00987739"/>
    <w:rsid w:val="00987ABF"/>
    <w:rsid w:val="00987F71"/>
    <w:rsid w:val="0099016A"/>
    <w:rsid w:val="00990D09"/>
    <w:rsid w:val="009916C8"/>
    <w:rsid w:val="00991FF2"/>
    <w:rsid w:val="00992412"/>
    <w:rsid w:val="00993057"/>
    <w:rsid w:val="00994216"/>
    <w:rsid w:val="0099441A"/>
    <w:rsid w:val="00994EAC"/>
    <w:rsid w:val="0099577B"/>
    <w:rsid w:val="00995B0A"/>
    <w:rsid w:val="00995BCD"/>
    <w:rsid w:val="0099660B"/>
    <w:rsid w:val="009971E9"/>
    <w:rsid w:val="0099776E"/>
    <w:rsid w:val="009A0423"/>
    <w:rsid w:val="009A0439"/>
    <w:rsid w:val="009A0E1D"/>
    <w:rsid w:val="009A12EA"/>
    <w:rsid w:val="009A14FD"/>
    <w:rsid w:val="009A1DE4"/>
    <w:rsid w:val="009A2BBC"/>
    <w:rsid w:val="009A334A"/>
    <w:rsid w:val="009A5073"/>
    <w:rsid w:val="009A6C39"/>
    <w:rsid w:val="009A7D1C"/>
    <w:rsid w:val="009B08D9"/>
    <w:rsid w:val="009B18D0"/>
    <w:rsid w:val="009B2099"/>
    <w:rsid w:val="009B39DF"/>
    <w:rsid w:val="009B406C"/>
    <w:rsid w:val="009B70AF"/>
    <w:rsid w:val="009B7AD3"/>
    <w:rsid w:val="009C0C23"/>
    <w:rsid w:val="009C0F65"/>
    <w:rsid w:val="009C1494"/>
    <w:rsid w:val="009C18BC"/>
    <w:rsid w:val="009C1C90"/>
    <w:rsid w:val="009C320D"/>
    <w:rsid w:val="009C35E7"/>
    <w:rsid w:val="009C4392"/>
    <w:rsid w:val="009C4528"/>
    <w:rsid w:val="009C477F"/>
    <w:rsid w:val="009C4AE5"/>
    <w:rsid w:val="009C6E0C"/>
    <w:rsid w:val="009C72EC"/>
    <w:rsid w:val="009C73B3"/>
    <w:rsid w:val="009C75D3"/>
    <w:rsid w:val="009C7F9E"/>
    <w:rsid w:val="009D05E4"/>
    <w:rsid w:val="009D06D5"/>
    <w:rsid w:val="009D1824"/>
    <w:rsid w:val="009D1F77"/>
    <w:rsid w:val="009D31D9"/>
    <w:rsid w:val="009D324F"/>
    <w:rsid w:val="009D464C"/>
    <w:rsid w:val="009D5240"/>
    <w:rsid w:val="009D5E48"/>
    <w:rsid w:val="009D64D0"/>
    <w:rsid w:val="009D7B6F"/>
    <w:rsid w:val="009D7DE3"/>
    <w:rsid w:val="009E0897"/>
    <w:rsid w:val="009E3655"/>
    <w:rsid w:val="009E49B2"/>
    <w:rsid w:val="009E560C"/>
    <w:rsid w:val="009E5A27"/>
    <w:rsid w:val="009E5D58"/>
    <w:rsid w:val="009E6486"/>
    <w:rsid w:val="009E660F"/>
    <w:rsid w:val="009E6885"/>
    <w:rsid w:val="009E6DF6"/>
    <w:rsid w:val="009E6E02"/>
    <w:rsid w:val="009F2975"/>
    <w:rsid w:val="009F2D7E"/>
    <w:rsid w:val="009F35B6"/>
    <w:rsid w:val="009F48A0"/>
    <w:rsid w:val="009F7353"/>
    <w:rsid w:val="00A0031F"/>
    <w:rsid w:val="00A009B3"/>
    <w:rsid w:val="00A02496"/>
    <w:rsid w:val="00A0253D"/>
    <w:rsid w:val="00A0321E"/>
    <w:rsid w:val="00A0387E"/>
    <w:rsid w:val="00A03A76"/>
    <w:rsid w:val="00A041D2"/>
    <w:rsid w:val="00A04C7E"/>
    <w:rsid w:val="00A063A2"/>
    <w:rsid w:val="00A0651B"/>
    <w:rsid w:val="00A0740F"/>
    <w:rsid w:val="00A079A1"/>
    <w:rsid w:val="00A104E4"/>
    <w:rsid w:val="00A106AE"/>
    <w:rsid w:val="00A1081E"/>
    <w:rsid w:val="00A110AF"/>
    <w:rsid w:val="00A11342"/>
    <w:rsid w:val="00A1193C"/>
    <w:rsid w:val="00A11CD1"/>
    <w:rsid w:val="00A12B80"/>
    <w:rsid w:val="00A13BF7"/>
    <w:rsid w:val="00A13DF3"/>
    <w:rsid w:val="00A153D7"/>
    <w:rsid w:val="00A167CF"/>
    <w:rsid w:val="00A17C42"/>
    <w:rsid w:val="00A17EC6"/>
    <w:rsid w:val="00A22416"/>
    <w:rsid w:val="00A2286C"/>
    <w:rsid w:val="00A229EC"/>
    <w:rsid w:val="00A22EDA"/>
    <w:rsid w:val="00A230F1"/>
    <w:rsid w:val="00A2388A"/>
    <w:rsid w:val="00A2436F"/>
    <w:rsid w:val="00A24A8D"/>
    <w:rsid w:val="00A24C8D"/>
    <w:rsid w:val="00A25C8A"/>
    <w:rsid w:val="00A271AB"/>
    <w:rsid w:val="00A27FA6"/>
    <w:rsid w:val="00A30062"/>
    <w:rsid w:val="00A30398"/>
    <w:rsid w:val="00A311C3"/>
    <w:rsid w:val="00A3125C"/>
    <w:rsid w:val="00A3137F"/>
    <w:rsid w:val="00A31955"/>
    <w:rsid w:val="00A319E7"/>
    <w:rsid w:val="00A31CC1"/>
    <w:rsid w:val="00A331AC"/>
    <w:rsid w:val="00A344BE"/>
    <w:rsid w:val="00A37478"/>
    <w:rsid w:val="00A3797F"/>
    <w:rsid w:val="00A42817"/>
    <w:rsid w:val="00A44420"/>
    <w:rsid w:val="00A44FAB"/>
    <w:rsid w:val="00A45BEF"/>
    <w:rsid w:val="00A45F24"/>
    <w:rsid w:val="00A469B7"/>
    <w:rsid w:val="00A471DA"/>
    <w:rsid w:val="00A5082F"/>
    <w:rsid w:val="00A509E6"/>
    <w:rsid w:val="00A50A2F"/>
    <w:rsid w:val="00A50D5C"/>
    <w:rsid w:val="00A52610"/>
    <w:rsid w:val="00A52C88"/>
    <w:rsid w:val="00A52D06"/>
    <w:rsid w:val="00A53077"/>
    <w:rsid w:val="00A53E33"/>
    <w:rsid w:val="00A54CA7"/>
    <w:rsid w:val="00A55182"/>
    <w:rsid w:val="00A5533A"/>
    <w:rsid w:val="00A55A39"/>
    <w:rsid w:val="00A55E19"/>
    <w:rsid w:val="00A5646F"/>
    <w:rsid w:val="00A573FC"/>
    <w:rsid w:val="00A6046D"/>
    <w:rsid w:val="00A60538"/>
    <w:rsid w:val="00A60671"/>
    <w:rsid w:val="00A6085F"/>
    <w:rsid w:val="00A609B5"/>
    <w:rsid w:val="00A6187E"/>
    <w:rsid w:val="00A61E18"/>
    <w:rsid w:val="00A6246E"/>
    <w:rsid w:val="00A62A34"/>
    <w:rsid w:val="00A647FF"/>
    <w:rsid w:val="00A649E9"/>
    <w:rsid w:val="00A65E55"/>
    <w:rsid w:val="00A70A2D"/>
    <w:rsid w:val="00A71270"/>
    <w:rsid w:val="00A71711"/>
    <w:rsid w:val="00A71C0A"/>
    <w:rsid w:val="00A73ED2"/>
    <w:rsid w:val="00A74363"/>
    <w:rsid w:val="00A75004"/>
    <w:rsid w:val="00A75207"/>
    <w:rsid w:val="00A757C7"/>
    <w:rsid w:val="00A75EA8"/>
    <w:rsid w:val="00A75FFD"/>
    <w:rsid w:val="00A7731A"/>
    <w:rsid w:val="00A7750D"/>
    <w:rsid w:val="00A80981"/>
    <w:rsid w:val="00A810B5"/>
    <w:rsid w:val="00A84AA5"/>
    <w:rsid w:val="00A85A3E"/>
    <w:rsid w:val="00A872B5"/>
    <w:rsid w:val="00A90DF4"/>
    <w:rsid w:val="00A93281"/>
    <w:rsid w:val="00A9373E"/>
    <w:rsid w:val="00A938A5"/>
    <w:rsid w:val="00A946AF"/>
    <w:rsid w:val="00A94CEB"/>
    <w:rsid w:val="00A96DF3"/>
    <w:rsid w:val="00A96F84"/>
    <w:rsid w:val="00A97839"/>
    <w:rsid w:val="00A97AB1"/>
    <w:rsid w:val="00AA0339"/>
    <w:rsid w:val="00AA0DD7"/>
    <w:rsid w:val="00AA15A5"/>
    <w:rsid w:val="00AA1EFB"/>
    <w:rsid w:val="00AA2540"/>
    <w:rsid w:val="00AA31E1"/>
    <w:rsid w:val="00AA36B0"/>
    <w:rsid w:val="00AA5172"/>
    <w:rsid w:val="00AA64B2"/>
    <w:rsid w:val="00AA697D"/>
    <w:rsid w:val="00AA7640"/>
    <w:rsid w:val="00AB0C61"/>
    <w:rsid w:val="00AB16E4"/>
    <w:rsid w:val="00AB2257"/>
    <w:rsid w:val="00AB274E"/>
    <w:rsid w:val="00AB28CF"/>
    <w:rsid w:val="00AB416C"/>
    <w:rsid w:val="00AB43E5"/>
    <w:rsid w:val="00AB48B3"/>
    <w:rsid w:val="00AB5B83"/>
    <w:rsid w:val="00AB60BD"/>
    <w:rsid w:val="00AB62E9"/>
    <w:rsid w:val="00AB63D7"/>
    <w:rsid w:val="00AB7924"/>
    <w:rsid w:val="00AC043E"/>
    <w:rsid w:val="00AC0577"/>
    <w:rsid w:val="00AC1BBF"/>
    <w:rsid w:val="00AC1CE2"/>
    <w:rsid w:val="00AC252E"/>
    <w:rsid w:val="00AC3120"/>
    <w:rsid w:val="00AC3418"/>
    <w:rsid w:val="00AC4236"/>
    <w:rsid w:val="00AC6E0E"/>
    <w:rsid w:val="00AC7156"/>
    <w:rsid w:val="00AC73A3"/>
    <w:rsid w:val="00AD037F"/>
    <w:rsid w:val="00AD09FD"/>
    <w:rsid w:val="00AD4401"/>
    <w:rsid w:val="00AD4C6C"/>
    <w:rsid w:val="00AD51E0"/>
    <w:rsid w:val="00AD5641"/>
    <w:rsid w:val="00AD58A6"/>
    <w:rsid w:val="00AD6BEE"/>
    <w:rsid w:val="00AD7946"/>
    <w:rsid w:val="00AE0287"/>
    <w:rsid w:val="00AE12B8"/>
    <w:rsid w:val="00AE15BC"/>
    <w:rsid w:val="00AE18D0"/>
    <w:rsid w:val="00AE216F"/>
    <w:rsid w:val="00AE6D96"/>
    <w:rsid w:val="00AE7DD3"/>
    <w:rsid w:val="00AF03FD"/>
    <w:rsid w:val="00AF2828"/>
    <w:rsid w:val="00AF2A2A"/>
    <w:rsid w:val="00AF31CE"/>
    <w:rsid w:val="00AF45D1"/>
    <w:rsid w:val="00AF48BF"/>
    <w:rsid w:val="00AF518A"/>
    <w:rsid w:val="00AF5D45"/>
    <w:rsid w:val="00AF6338"/>
    <w:rsid w:val="00AF78EF"/>
    <w:rsid w:val="00B0181C"/>
    <w:rsid w:val="00B01938"/>
    <w:rsid w:val="00B01F37"/>
    <w:rsid w:val="00B01FBD"/>
    <w:rsid w:val="00B020E0"/>
    <w:rsid w:val="00B031E7"/>
    <w:rsid w:val="00B034C6"/>
    <w:rsid w:val="00B04455"/>
    <w:rsid w:val="00B04A5C"/>
    <w:rsid w:val="00B04AA5"/>
    <w:rsid w:val="00B05A89"/>
    <w:rsid w:val="00B065E3"/>
    <w:rsid w:val="00B067CB"/>
    <w:rsid w:val="00B070F8"/>
    <w:rsid w:val="00B07242"/>
    <w:rsid w:val="00B10204"/>
    <w:rsid w:val="00B116D5"/>
    <w:rsid w:val="00B12C81"/>
    <w:rsid w:val="00B12D2F"/>
    <w:rsid w:val="00B135C3"/>
    <w:rsid w:val="00B149E9"/>
    <w:rsid w:val="00B15CAE"/>
    <w:rsid w:val="00B15DDA"/>
    <w:rsid w:val="00B15FC4"/>
    <w:rsid w:val="00B16428"/>
    <w:rsid w:val="00B16498"/>
    <w:rsid w:val="00B16C59"/>
    <w:rsid w:val="00B170E5"/>
    <w:rsid w:val="00B21237"/>
    <w:rsid w:val="00B222C7"/>
    <w:rsid w:val="00B2324A"/>
    <w:rsid w:val="00B2335B"/>
    <w:rsid w:val="00B23EBD"/>
    <w:rsid w:val="00B242BB"/>
    <w:rsid w:val="00B2456B"/>
    <w:rsid w:val="00B2465E"/>
    <w:rsid w:val="00B25735"/>
    <w:rsid w:val="00B25798"/>
    <w:rsid w:val="00B257EE"/>
    <w:rsid w:val="00B27028"/>
    <w:rsid w:val="00B303CD"/>
    <w:rsid w:val="00B303DC"/>
    <w:rsid w:val="00B32627"/>
    <w:rsid w:val="00B34837"/>
    <w:rsid w:val="00B34C0D"/>
    <w:rsid w:val="00B35A58"/>
    <w:rsid w:val="00B35AC3"/>
    <w:rsid w:val="00B35DFB"/>
    <w:rsid w:val="00B3642C"/>
    <w:rsid w:val="00B36CD8"/>
    <w:rsid w:val="00B36CDF"/>
    <w:rsid w:val="00B40E9F"/>
    <w:rsid w:val="00B41312"/>
    <w:rsid w:val="00B41673"/>
    <w:rsid w:val="00B4243F"/>
    <w:rsid w:val="00B42452"/>
    <w:rsid w:val="00B425DB"/>
    <w:rsid w:val="00B42EFD"/>
    <w:rsid w:val="00B43072"/>
    <w:rsid w:val="00B433C7"/>
    <w:rsid w:val="00B4344F"/>
    <w:rsid w:val="00B4353F"/>
    <w:rsid w:val="00B43A15"/>
    <w:rsid w:val="00B43AE1"/>
    <w:rsid w:val="00B44A76"/>
    <w:rsid w:val="00B4561C"/>
    <w:rsid w:val="00B46D10"/>
    <w:rsid w:val="00B47A1F"/>
    <w:rsid w:val="00B47A74"/>
    <w:rsid w:val="00B47C14"/>
    <w:rsid w:val="00B511E9"/>
    <w:rsid w:val="00B518C8"/>
    <w:rsid w:val="00B518DC"/>
    <w:rsid w:val="00B52039"/>
    <w:rsid w:val="00B52B2E"/>
    <w:rsid w:val="00B53C07"/>
    <w:rsid w:val="00B55817"/>
    <w:rsid w:val="00B601ED"/>
    <w:rsid w:val="00B60D50"/>
    <w:rsid w:val="00B63237"/>
    <w:rsid w:val="00B646DA"/>
    <w:rsid w:val="00B66413"/>
    <w:rsid w:val="00B66DC8"/>
    <w:rsid w:val="00B674F9"/>
    <w:rsid w:val="00B70B08"/>
    <w:rsid w:val="00B713AA"/>
    <w:rsid w:val="00B7180D"/>
    <w:rsid w:val="00B719BD"/>
    <w:rsid w:val="00B721FB"/>
    <w:rsid w:val="00B72641"/>
    <w:rsid w:val="00B72DAD"/>
    <w:rsid w:val="00B7332D"/>
    <w:rsid w:val="00B740B9"/>
    <w:rsid w:val="00B745EA"/>
    <w:rsid w:val="00B7485C"/>
    <w:rsid w:val="00B76C43"/>
    <w:rsid w:val="00B76FCC"/>
    <w:rsid w:val="00B77146"/>
    <w:rsid w:val="00B77BB5"/>
    <w:rsid w:val="00B80F06"/>
    <w:rsid w:val="00B828CC"/>
    <w:rsid w:val="00B82DEA"/>
    <w:rsid w:val="00B82EAB"/>
    <w:rsid w:val="00B85817"/>
    <w:rsid w:val="00B85B83"/>
    <w:rsid w:val="00B85CB4"/>
    <w:rsid w:val="00B861A8"/>
    <w:rsid w:val="00B86EF6"/>
    <w:rsid w:val="00B87CA8"/>
    <w:rsid w:val="00B87ED3"/>
    <w:rsid w:val="00B90697"/>
    <w:rsid w:val="00B90DA2"/>
    <w:rsid w:val="00B91538"/>
    <w:rsid w:val="00B92642"/>
    <w:rsid w:val="00B92731"/>
    <w:rsid w:val="00B94600"/>
    <w:rsid w:val="00B9654B"/>
    <w:rsid w:val="00B97274"/>
    <w:rsid w:val="00B972B9"/>
    <w:rsid w:val="00BA038F"/>
    <w:rsid w:val="00BA0C94"/>
    <w:rsid w:val="00BA1513"/>
    <w:rsid w:val="00BA156A"/>
    <w:rsid w:val="00BA16D1"/>
    <w:rsid w:val="00BA1B4A"/>
    <w:rsid w:val="00BA1E2A"/>
    <w:rsid w:val="00BA4221"/>
    <w:rsid w:val="00BA53F9"/>
    <w:rsid w:val="00BA5852"/>
    <w:rsid w:val="00BA6061"/>
    <w:rsid w:val="00BA66E0"/>
    <w:rsid w:val="00BA6785"/>
    <w:rsid w:val="00BA6865"/>
    <w:rsid w:val="00BB103C"/>
    <w:rsid w:val="00BB2160"/>
    <w:rsid w:val="00BB248A"/>
    <w:rsid w:val="00BB26D9"/>
    <w:rsid w:val="00BB3E27"/>
    <w:rsid w:val="00BB5550"/>
    <w:rsid w:val="00BB5766"/>
    <w:rsid w:val="00BB5D81"/>
    <w:rsid w:val="00BB5E01"/>
    <w:rsid w:val="00BB6313"/>
    <w:rsid w:val="00BB6690"/>
    <w:rsid w:val="00BB7463"/>
    <w:rsid w:val="00BB7C1D"/>
    <w:rsid w:val="00BC0172"/>
    <w:rsid w:val="00BC03E0"/>
    <w:rsid w:val="00BC0D32"/>
    <w:rsid w:val="00BC0F81"/>
    <w:rsid w:val="00BC1353"/>
    <w:rsid w:val="00BC1908"/>
    <w:rsid w:val="00BC1F85"/>
    <w:rsid w:val="00BC3917"/>
    <w:rsid w:val="00BC4C84"/>
    <w:rsid w:val="00BC531B"/>
    <w:rsid w:val="00BC575C"/>
    <w:rsid w:val="00BC631E"/>
    <w:rsid w:val="00BC6A85"/>
    <w:rsid w:val="00BC7E2A"/>
    <w:rsid w:val="00BD13C4"/>
    <w:rsid w:val="00BD1FB6"/>
    <w:rsid w:val="00BD31EB"/>
    <w:rsid w:val="00BD3299"/>
    <w:rsid w:val="00BD41CF"/>
    <w:rsid w:val="00BD48F8"/>
    <w:rsid w:val="00BD4A0F"/>
    <w:rsid w:val="00BD540F"/>
    <w:rsid w:val="00BD549B"/>
    <w:rsid w:val="00BD5CF6"/>
    <w:rsid w:val="00BD6440"/>
    <w:rsid w:val="00BD65C5"/>
    <w:rsid w:val="00BD7D90"/>
    <w:rsid w:val="00BE0227"/>
    <w:rsid w:val="00BE0E24"/>
    <w:rsid w:val="00BE0F6E"/>
    <w:rsid w:val="00BE2157"/>
    <w:rsid w:val="00BE2FB2"/>
    <w:rsid w:val="00BE3E40"/>
    <w:rsid w:val="00BE40A9"/>
    <w:rsid w:val="00BE4A84"/>
    <w:rsid w:val="00BE4DB3"/>
    <w:rsid w:val="00BE6A57"/>
    <w:rsid w:val="00BE74E9"/>
    <w:rsid w:val="00BE7C21"/>
    <w:rsid w:val="00BF0035"/>
    <w:rsid w:val="00BF0318"/>
    <w:rsid w:val="00BF108F"/>
    <w:rsid w:val="00BF113B"/>
    <w:rsid w:val="00BF1C48"/>
    <w:rsid w:val="00BF55E0"/>
    <w:rsid w:val="00BF55F6"/>
    <w:rsid w:val="00BF65BF"/>
    <w:rsid w:val="00BF76FD"/>
    <w:rsid w:val="00BF7A19"/>
    <w:rsid w:val="00C00405"/>
    <w:rsid w:val="00C0163F"/>
    <w:rsid w:val="00C0236E"/>
    <w:rsid w:val="00C035C8"/>
    <w:rsid w:val="00C03BAF"/>
    <w:rsid w:val="00C04411"/>
    <w:rsid w:val="00C04952"/>
    <w:rsid w:val="00C049F6"/>
    <w:rsid w:val="00C04B1C"/>
    <w:rsid w:val="00C04F22"/>
    <w:rsid w:val="00C0673F"/>
    <w:rsid w:val="00C072F6"/>
    <w:rsid w:val="00C074E9"/>
    <w:rsid w:val="00C07C05"/>
    <w:rsid w:val="00C11561"/>
    <w:rsid w:val="00C11744"/>
    <w:rsid w:val="00C11E6C"/>
    <w:rsid w:val="00C1215D"/>
    <w:rsid w:val="00C1377B"/>
    <w:rsid w:val="00C14C60"/>
    <w:rsid w:val="00C14C7F"/>
    <w:rsid w:val="00C14C98"/>
    <w:rsid w:val="00C14F27"/>
    <w:rsid w:val="00C151F4"/>
    <w:rsid w:val="00C162AD"/>
    <w:rsid w:val="00C179D3"/>
    <w:rsid w:val="00C2023C"/>
    <w:rsid w:val="00C20538"/>
    <w:rsid w:val="00C2066E"/>
    <w:rsid w:val="00C20C31"/>
    <w:rsid w:val="00C21690"/>
    <w:rsid w:val="00C21781"/>
    <w:rsid w:val="00C222DB"/>
    <w:rsid w:val="00C226A8"/>
    <w:rsid w:val="00C22FE9"/>
    <w:rsid w:val="00C24B40"/>
    <w:rsid w:val="00C26A19"/>
    <w:rsid w:val="00C26C3A"/>
    <w:rsid w:val="00C313D6"/>
    <w:rsid w:val="00C32559"/>
    <w:rsid w:val="00C32D30"/>
    <w:rsid w:val="00C32D3F"/>
    <w:rsid w:val="00C32FE8"/>
    <w:rsid w:val="00C355E7"/>
    <w:rsid w:val="00C35B94"/>
    <w:rsid w:val="00C35D2B"/>
    <w:rsid w:val="00C3654E"/>
    <w:rsid w:val="00C3690D"/>
    <w:rsid w:val="00C373F3"/>
    <w:rsid w:val="00C377D8"/>
    <w:rsid w:val="00C4014D"/>
    <w:rsid w:val="00C40F4B"/>
    <w:rsid w:val="00C41CC8"/>
    <w:rsid w:val="00C43D24"/>
    <w:rsid w:val="00C44C32"/>
    <w:rsid w:val="00C51181"/>
    <w:rsid w:val="00C522E6"/>
    <w:rsid w:val="00C52EE2"/>
    <w:rsid w:val="00C53672"/>
    <w:rsid w:val="00C53BD6"/>
    <w:rsid w:val="00C54617"/>
    <w:rsid w:val="00C55A75"/>
    <w:rsid w:val="00C5638E"/>
    <w:rsid w:val="00C56CAB"/>
    <w:rsid w:val="00C572E0"/>
    <w:rsid w:val="00C60C29"/>
    <w:rsid w:val="00C60CF7"/>
    <w:rsid w:val="00C6195F"/>
    <w:rsid w:val="00C6226C"/>
    <w:rsid w:val="00C62691"/>
    <w:rsid w:val="00C62726"/>
    <w:rsid w:val="00C62DDE"/>
    <w:rsid w:val="00C63A7B"/>
    <w:rsid w:val="00C63EC4"/>
    <w:rsid w:val="00C641B8"/>
    <w:rsid w:val="00C644D0"/>
    <w:rsid w:val="00C64B63"/>
    <w:rsid w:val="00C653C1"/>
    <w:rsid w:val="00C65A68"/>
    <w:rsid w:val="00C669AC"/>
    <w:rsid w:val="00C67189"/>
    <w:rsid w:val="00C671B9"/>
    <w:rsid w:val="00C70241"/>
    <w:rsid w:val="00C7178C"/>
    <w:rsid w:val="00C71F7C"/>
    <w:rsid w:val="00C73245"/>
    <w:rsid w:val="00C73664"/>
    <w:rsid w:val="00C74544"/>
    <w:rsid w:val="00C74C3F"/>
    <w:rsid w:val="00C75814"/>
    <w:rsid w:val="00C75B9E"/>
    <w:rsid w:val="00C75FF9"/>
    <w:rsid w:val="00C766A5"/>
    <w:rsid w:val="00C76A04"/>
    <w:rsid w:val="00C76B79"/>
    <w:rsid w:val="00C76B7F"/>
    <w:rsid w:val="00C776BE"/>
    <w:rsid w:val="00C81FB6"/>
    <w:rsid w:val="00C822E6"/>
    <w:rsid w:val="00C82739"/>
    <w:rsid w:val="00C831E3"/>
    <w:rsid w:val="00C838AD"/>
    <w:rsid w:val="00C83F8D"/>
    <w:rsid w:val="00C84288"/>
    <w:rsid w:val="00C8461B"/>
    <w:rsid w:val="00C857F5"/>
    <w:rsid w:val="00C8623F"/>
    <w:rsid w:val="00C878B3"/>
    <w:rsid w:val="00C90441"/>
    <w:rsid w:val="00C91691"/>
    <w:rsid w:val="00C9230E"/>
    <w:rsid w:val="00C93631"/>
    <w:rsid w:val="00C9375C"/>
    <w:rsid w:val="00C93FB8"/>
    <w:rsid w:val="00C93FCD"/>
    <w:rsid w:val="00C95A45"/>
    <w:rsid w:val="00C95D95"/>
    <w:rsid w:val="00C96CF5"/>
    <w:rsid w:val="00C978A4"/>
    <w:rsid w:val="00C97FA3"/>
    <w:rsid w:val="00CA005F"/>
    <w:rsid w:val="00CA085E"/>
    <w:rsid w:val="00CA0B61"/>
    <w:rsid w:val="00CA13ED"/>
    <w:rsid w:val="00CA2C46"/>
    <w:rsid w:val="00CA2CA5"/>
    <w:rsid w:val="00CA2FDA"/>
    <w:rsid w:val="00CA49C3"/>
    <w:rsid w:val="00CA4E35"/>
    <w:rsid w:val="00CA4E95"/>
    <w:rsid w:val="00CA4F6D"/>
    <w:rsid w:val="00CA502B"/>
    <w:rsid w:val="00CA50DC"/>
    <w:rsid w:val="00CA6A2D"/>
    <w:rsid w:val="00CB047C"/>
    <w:rsid w:val="00CB09D3"/>
    <w:rsid w:val="00CB125D"/>
    <w:rsid w:val="00CB1732"/>
    <w:rsid w:val="00CB1BA9"/>
    <w:rsid w:val="00CB20CD"/>
    <w:rsid w:val="00CB2173"/>
    <w:rsid w:val="00CB25A3"/>
    <w:rsid w:val="00CB38BE"/>
    <w:rsid w:val="00CB4A81"/>
    <w:rsid w:val="00CB59FE"/>
    <w:rsid w:val="00CB5E3D"/>
    <w:rsid w:val="00CB6A12"/>
    <w:rsid w:val="00CB6EAB"/>
    <w:rsid w:val="00CB7C0F"/>
    <w:rsid w:val="00CB7EC2"/>
    <w:rsid w:val="00CC06E9"/>
    <w:rsid w:val="00CC0810"/>
    <w:rsid w:val="00CC0FC3"/>
    <w:rsid w:val="00CC130C"/>
    <w:rsid w:val="00CC28EE"/>
    <w:rsid w:val="00CC2F51"/>
    <w:rsid w:val="00CC36B6"/>
    <w:rsid w:val="00CC38F0"/>
    <w:rsid w:val="00CC4FAB"/>
    <w:rsid w:val="00CC520C"/>
    <w:rsid w:val="00CC553B"/>
    <w:rsid w:val="00CC585B"/>
    <w:rsid w:val="00CC7058"/>
    <w:rsid w:val="00CC7370"/>
    <w:rsid w:val="00CC7825"/>
    <w:rsid w:val="00CD100C"/>
    <w:rsid w:val="00CD11C2"/>
    <w:rsid w:val="00CD215B"/>
    <w:rsid w:val="00CD754D"/>
    <w:rsid w:val="00CE1217"/>
    <w:rsid w:val="00CE13DF"/>
    <w:rsid w:val="00CE17D2"/>
    <w:rsid w:val="00CE2234"/>
    <w:rsid w:val="00CE3064"/>
    <w:rsid w:val="00CE3380"/>
    <w:rsid w:val="00CE34E0"/>
    <w:rsid w:val="00CE4D02"/>
    <w:rsid w:val="00CE52FE"/>
    <w:rsid w:val="00CE59D8"/>
    <w:rsid w:val="00CE69A2"/>
    <w:rsid w:val="00CE6B9E"/>
    <w:rsid w:val="00CE6C22"/>
    <w:rsid w:val="00CE7B91"/>
    <w:rsid w:val="00CF005C"/>
    <w:rsid w:val="00CF0DF0"/>
    <w:rsid w:val="00CF1704"/>
    <w:rsid w:val="00CF1B55"/>
    <w:rsid w:val="00CF3F9C"/>
    <w:rsid w:val="00CF4415"/>
    <w:rsid w:val="00CF460F"/>
    <w:rsid w:val="00CF47A8"/>
    <w:rsid w:val="00CF4A11"/>
    <w:rsid w:val="00CF5A90"/>
    <w:rsid w:val="00CF5A91"/>
    <w:rsid w:val="00CF5DE5"/>
    <w:rsid w:val="00CF64F9"/>
    <w:rsid w:val="00D01306"/>
    <w:rsid w:val="00D014F6"/>
    <w:rsid w:val="00D02096"/>
    <w:rsid w:val="00D0213F"/>
    <w:rsid w:val="00D02F9F"/>
    <w:rsid w:val="00D03E72"/>
    <w:rsid w:val="00D07368"/>
    <w:rsid w:val="00D10406"/>
    <w:rsid w:val="00D10E88"/>
    <w:rsid w:val="00D11736"/>
    <w:rsid w:val="00D11E8C"/>
    <w:rsid w:val="00D12933"/>
    <w:rsid w:val="00D162BF"/>
    <w:rsid w:val="00D1643C"/>
    <w:rsid w:val="00D16C98"/>
    <w:rsid w:val="00D214BF"/>
    <w:rsid w:val="00D214E9"/>
    <w:rsid w:val="00D2190B"/>
    <w:rsid w:val="00D22333"/>
    <w:rsid w:val="00D227DC"/>
    <w:rsid w:val="00D22F3E"/>
    <w:rsid w:val="00D23543"/>
    <w:rsid w:val="00D23694"/>
    <w:rsid w:val="00D23B81"/>
    <w:rsid w:val="00D23C46"/>
    <w:rsid w:val="00D2481F"/>
    <w:rsid w:val="00D25954"/>
    <w:rsid w:val="00D26129"/>
    <w:rsid w:val="00D278B2"/>
    <w:rsid w:val="00D32745"/>
    <w:rsid w:val="00D32C2C"/>
    <w:rsid w:val="00D337A9"/>
    <w:rsid w:val="00D33BED"/>
    <w:rsid w:val="00D34E03"/>
    <w:rsid w:val="00D4011D"/>
    <w:rsid w:val="00D40982"/>
    <w:rsid w:val="00D4110D"/>
    <w:rsid w:val="00D4124F"/>
    <w:rsid w:val="00D4140F"/>
    <w:rsid w:val="00D416B5"/>
    <w:rsid w:val="00D42067"/>
    <w:rsid w:val="00D435D4"/>
    <w:rsid w:val="00D44611"/>
    <w:rsid w:val="00D44C18"/>
    <w:rsid w:val="00D450A2"/>
    <w:rsid w:val="00D453C5"/>
    <w:rsid w:val="00D45967"/>
    <w:rsid w:val="00D4640D"/>
    <w:rsid w:val="00D4679A"/>
    <w:rsid w:val="00D4720F"/>
    <w:rsid w:val="00D47A0E"/>
    <w:rsid w:val="00D510C7"/>
    <w:rsid w:val="00D5296F"/>
    <w:rsid w:val="00D529F9"/>
    <w:rsid w:val="00D53167"/>
    <w:rsid w:val="00D53B67"/>
    <w:rsid w:val="00D546A9"/>
    <w:rsid w:val="00D549D9"/>
    <w:rsid w:val="00D54ED6"/>
    <w:rsid w:val="00D55589"/>
    <w:rsid w:val="00D55782"/>
    <w:rsid w:val="00D563A8"/>
    <w:rsid w:val="00D568F9"/>
    <w:rsid w:val="00D6137B"/>
    <w:rsid w:val="00D61A2E"/>
    <w:rsid w:val="00D62003"/>
    <w:rsid w:val="00D62009"/>
    <w:rsid w:val="00D625A0"/>
    <w:rsid w:val="00D62A5F"/>
    <w:rsid w:val="00D63148"/>
    <w:rsid w:val="00D6352D"/>
    <w:rsid w:val="00D63693"/>
    <w:rsid w:val="00D63A6C"/>
    <w:rsid w:val="00D67E29"/>
    <w:rsid w:val="00D7066A"/>
    <w:rsid w:val="00D709E1"/>
    <w:rsid w:val="00D72334"/>
    <w:rsid w:val="00D7234D"/>
    <w:rsid w:val="00D73044"/>
    <w:rsid w:val="00D73A80"/>
    <w:rsid w:val="00D747A3"/>
    <w:rsid w:val="00D758AE"/>
    <w:rsid w:val="00D75A93"/>
    <w:rsid w:val="00D7646C"/>
    <w:rsid w:val="00D76DB8"/>
    <w:rsid w:val="00D7760A"/>
    <w:rsid w:val="00D77CD6"/>
    <w:rsid w:val="00D8032C"/>
    <w:rsid w:val="00D81590"/>
    <w:rsid w:val="00D8196D"/>
    <w:rsid w:val="00D82616"/>
    <w:rsid w:val="00D85AEF"/>
    <w:rsid w:val="00D86629"/>
    <w:rsid w:val="00D866FF"/>
    <w:rsid w:val="00D867F8"/>
    <w:rsid w:val="00D86842"/>
    <w:rsid w:val="00D8687B"/>
    <w:rsid w:val="00D87205"/>
    <w:rsid w:val="00D87D5B"/>
    <w:rsid w:val="00D87E34"/>
    <w:rsid w:val="00D90BF2"/>
    <w:rsid w:val="00D90EBD"/>
    <w:rsid w:val="00D9168A"/>
    <w:rsid w:val="00D91888"/>
    <w:rsid w:val="00D91CE5"/>
    <w:rsid w:val="00D9212C"/>
    <w:rsid w:val="00D924CF"/>
    <w:rsid w:val="00D92C1E"/>
    <w:rsid w:val="00D94343"/>
    <w:rsid w:val="00D954AE"/>
    <w:rsid w:val="00D95F6E"/>
    <w:rsid w:val="00D96A19"/>
    <w:rsid w:val="00D9756E"/>
    <w:rsid w:val="00DA241D"/>
    <w:rsid w:val="00DA25DC"/>
    <w:rsid w:val="00DA2970"/>
    <w:rsid w:val="00DA309A"/>
    <w:rsid w:val="00DA3431"/>
    <w:rsid w:val="00DA3B2F"/>
    <w:rsid w:val="00DA46D9"/>
    <w:rsid w:val="00DA46F6"/>
    <w:rsid w:val="00DA4B28"/>
    <w:rsid w:val="00DA5670"/>
    <w:rsid w:val="00DA59C4"/>
    <w:rsid w:val="00DA5B8A"/>
    <w:rsid w:val="00DA5EAA"/>
    <w:rsid w:val="00DA70A5"/>
    <w:rsid w:val="00DA77D4"/>
    <w:rsid w:val="00DB0505"/>
    <w:rsid w:val="00DB06C4"/>
    <w:rsid w:val="00DB1565"/>
    <w:rsid w:val="00DB18B5"/>
    <w:rsid w:val="00DB3002"/>
    <w:rsid w:val="00DB4B10"/>
    <w:rsid w:val="00DB5117"/>
    <w:rsid w:val="00DB632E"/>
    <w:rsid w:val="00DB6520"/>
    <w:rsid w:val="00DB6EC7"/>
    <w:rsid w:val="00DC02B3"/>
    <w:rsid w:val="00DC0500"/>
    <w:rsid w:val="00DC1CEF"/>
    <w:rsid w:val="00DC29A3"/>
    <w:rsid w:val="00DC2B55"/>
    <w:rsid w:val="00DC2D23"/>
    <w:rsid w:val="00DC3E77"/>
    <w:rsid w:val="00DC45F7"/>
    <w:rsid w:val="00DC47FF"/>
    <w:rsid w:val="00DC5534"/>
    <w:rsid w:val="00DC5E41"/>
    <w:rsid w:val="00DC6BCE"/>
    <w:rsid w:val="00DC6C33"/>
    <w:rsid w:val="00DC74B9"/>
    <w:rsid w:val="00DC76BC"/>
    <w:rsid w:val="00DC7D57"/>
    <w:rsid w:val="00DD0023"/>
    <w:rsid w:val="00DD02EA"/>
    <w:rsid w:val="00DD16DF"/>
    <w:rsid w:val="00DD1D7C"/>
    <w:rsid w:val="00DD24B4"/>
    <w:rsid w:val="00DD2A5A"/>
    <w:rsid w:val="00DD423F"/>
    <w:rsid w:val="00DD4C9C"/>
    <w:rsid w:val="00DD745D"/>
    <w:rsid w:val="00DD7807"/>
    <w:rsid w:val="00DD7847"/>
    <w:rsid w:val="00DE0368"/>
    <w:rsid w:val="00DE1920"/>
    <w:rsid w:val="00DE1B51"/>
    <w:rsid w:val="00DE1E8C"/>
    <w:rsid w:val="00DE23BB"/>
    <w:rsid w:val="00DE368D"/>
    <w:rsid w:val="00DE4631"/>
    <w:rsid w:val="00DE4F07"/>
    <w:rsid w:val="00DE58A5"/>
    <w:rsid w:val="00DE5930"/>
    <w:rsid w:val="00DE5FAA"/>
    <w:rsid w:val="00DE602D"/>
    <w:rsid w:val="00DE68B5"/>
    <w:rsid w:val="00DE6A18"/>
    <w:rsid w:val="00DE6F3A"/>
    <w:rsid w:val="00DE7048"/>
    <w:rsid w:val="00DF33B6"/>
    <w:rsid w:val="00DF33FA"/>
    <w:rsid w:val="00DF3DA6"/>
    <w:rsid w:val="00DF3E5D"/>
    <w:rsid w:val="00DF4618"/>
    <w:rsid w:val="00DF4F1F"/>
    <w:rsid w:val="00DF5D3A"/>
    <w:rsid w:val="00DF7674"/>
    <w:rsid w:val="00E007E6"/>
    <w:rsid w:val="00E0102B"/>
    <w:rsid w:val="00E010EB"/>
    <w:rsid w:val="00E02F1C"/>
    <w:rsid w:val="00E02FC5"/>
    <w:rsid w:val="00E03864"/>
    <w:rsid w:val="00E042D9"/>
    <w:rsid w:val="00E04566"/>
    <w:rsid w:val="00E0647C"/>
    <w:rsid w:val="00E068F3"/>
    <w:rsid w:val="00E072E4"/>
    <w:rsid w:val="00E10675"/>
    <w:rsid w:val="00E11232"/>
    <w:rsid w:val="00E1128B"/>
    <w:rsid w:val="00E1136A"/>
    <w:rsid w:val="00E11F8D"/>
    <w:rsid w:val="00E1266F"/>
    <w:rsid w:val="00E12928"/>
    <w:rsid w:val="00E136B6"/>
    <w:rsid w:val="00E13F55"/>
    <w:rsid w:val="00E142D1"/>
    <w:rsid w:val="00E144AB"/>
    <w:rsid w:val="00E15DB2"/>
    <w:rsid w:val="00E16138"/>
    <w:rsid w:val="00E16ACA"/>
    <w:rsid w:val="00E17C52"/>
    <w:rsid w:val="00E17E2B"/>
    <w:rsid w:val="00E2115D"/>
    <w:rsid w:val="00E21C6A"/>
    <w:rsid w:val="00E22581"/>
    <w:rsid w:val="00E2452A"/>
    <w:rsid w:val="00E24986"/>
    <w:rsid w:val="00E24B66"/>
    <w:rsid w:val="00E24D9E"/>
    <w:rsid w:val="00E2565C"/>
    <w:rsid w:val="00E25671"/>
    <w:rsid w:val="00E26440"/>
    <w:rsid w:val="00E267D4"/>
    <w:rsid w:val="00E26CCE"/>
    <w:rsid w:val="00E27274"/>
    <w:rsid w:val="00E27E0E"/>
    <w:rsid w:val="00E27E4D"/>
    <w:rsid w:val="00E27E9E"/>
    <w:rsid w:val="00E304EF"/>
    <w:rsid w:val="00E307C0"/>
    <w:rsid w:val="00E310EC"/>
    <w:rsid w:val="00E31151"/>
    <w:rsid w:val="00E31B44"/>
    <w:rsid w:val="00E3200B"/>
    <w:rsid w:val="00E339AD"/>
    <w:rsid w:val="00E33F87"/>
    <w:rsid w:val="00E35E9E"/>
    <w:rsid w:val="00E360C8"/>
    <w:rsid w:val="00E409EB"/>
    <w:rsid w:val="00E4206D"/>
    <w:rsid w:val="00E42740"/>
    <w:rsid w:val="00E43E24"/>
    <w:rsid w:val="00E44280"/>
    <w:rsid w:val="00E447F9"/>
    <w:rsid w:val="00E44CE4"/>
    <w:rsid w:val="00E45047"/>
    <w:rsid w:val="00E452AC"/>
    <w:rsid w:val="00E46387"/>
    <w:rsid w:val="00E50A1D"/>
    <w:rsid w:val="00E50A29"/>
    <w:rsid w:val="00E51A10"/>
    <w:rsid w:val="00E51BB6"/>
    <w:rsid w:val="00E51E2C"/>
    <w:rsid w:val="00E51EC2"/>
    <w:rsid w:val="00E524E1"/>
    <w:rsid w:val="00E528C4"/>
    <w:rsid w:val="00E53B6D"/>
    <w:rsid w:val="00E53FC7"/>
    <w:rsid w:val="00E55CC3"/>
    <w:rsid w:val="00E560FD"/>
    <w:rsid w:val="00E56845"/>
    <w:rsid w:val="00E571AC"/>
    <w:rsid w:val="00E60297"/>
    <w:rsid w:val="00E62089"/>
    <w:rsid w:val="00E62721"/>
    <w:rsid w:val="00E63CE7"/>
    <w:rsid w:val="00E63E8A"/>
    <w:rsid w:val="00E64183"/>
    <w:rsid w:val="00E6442E"/>
    <w:rsid w:val="00E6464B"/>
    <w:rsid w:val="00E65D3F"/>
    <w:rsid w:val="00E66591"/>
    <w:rsid w:val="00E66E77"/>
    <w:rsid w:val="00E67B6E"/>
    <w:rsid w:val="00E67FD6"/>
    <w:rsid w:val="00E71809"/>
    <w:rsid w:val="00E71D33"/>
    <w:rsid w:val="00E72159"/>
    <w:rsid w:val="00E728DA"/>
    <w:rsid w:val="00E742D8"/>
    <w:rsid w:val="00E74A19"/>
    <w:rsid w:val="00E74A7E"/>
    <w:rsid w:val="00E74BE6"/>
    <w:rsid w:val="00E74D8E"/>
    <w:rsid w:val="00E74F93"/>
    <w:rsid w:val="00E75F1D"/>
    <w:rsid w:val="00E75F64"/>
    <w:rsid w:val="00E8025B"/>
    <w:rsid w:val="00E80541"/>
    <w:rsid w:val="00E80CAE"/>
    <w:rsid w:val="00E80DFE"/>
    <w:rsid w:val="00E811F7"/>
    <w:rsid w:val="00E81342"/>
    <w:rsid w:val="00E828BA"/>
    <w:rsid w:val="00E83196"/>
    <w:rsid w:val="00E83B35"/>
    <w:rsid w:val="00E85DF7"/>
    <w:rsid w:val="00E860F9"/>
    <w:rsid w:val="00E86C52"/>
    <w:rsid w:val="00E87213"/>
    <w:rsid w:val="00E87912"/>
    <w:rsid w:val="00E87C9D"/>
    <w:rsid w:val="00E87FFB"/>
    <w:rsid w:val="00E90AA4"/>
    <w:rsid w:val="00E916E0"/>
    <w:rsid w:val="00E92AF5"/>
    <w:rsid w:val="00E92BF5"/>
    <w:rsid w:val="00E93AFB"/>
    <w:rsid w:val="00E946F9"/>
    <w:rsid w:val="00E947DF"/>
    <w:rsid w:val="00E94C4E"/>
    <w:rsid w:val="00E94C74"/>
    <w:rsid w:val="00E95A4A"/>
    <w:rsid w:val="00E961E1"/>
    <w:rsid w:val="00E9756C"/>
    <w:rsid w:val="00E97923"/>
    <w:rsid w:val="00E979A1"/>
    <w:rsid w:val="00EA05B3"/>
    <w:rsid w:val="00EA1804"/>
    <w:rsid w:val="00EA275B"/>
    <w:rsid w:val="00EA2952"/>
    <w:rsid w:val="00EA2EFA"/>
    <w:rsid w:val="00EA3244"/>
    <w:rsid w:val="00EA38CB"/>
    <w:rsid w:val="00EA42BD"/>
    <w:rsid w:val="00EA4D9F"/>
    <w:rsid w:val="00EA5829"/>
    <w:rsid w:val="00EA5F95"/>
    <w:rsid w:val="00EA6446"/>
    <w:rsid w:val="00EA78AA"/>
    <w:rsid w:val="00EB0622"/>
    <w:rsid w:val="00EB092C"/>
    <w:rsid w:val="00EB0C2D"/>
    <w:rsid w:val="00EB1206"/>
    <w:rsid w:val="00EB1BEB"/>
    <w:rsid w:val="00EB1DD1"/>
    <w:rsid w:val="00EB28EA"/>
    <w:rsid w:val="00EB3EBD"/>
    <w:rsid w:val="00EB492F"/>
    <w:rsid w:val="00EB4C5C"/>
    <w:rsid w:val="00EB503A"/>
    <w:rsid w:val="00EB5729"/>
    <w:rsid w:val="00EB606A"/>
    <w:rsid w:val="00EC0583"/>
    <w:rsid w:val="00EC06E7"/>
    <w:rsid w:val="00EC0A25"/>
    <w:rsid w:val="00EC108C"/>
    <w:rsid w:val="00EC1D73"/>
    <w:rsid w:val="00EC277F"/>
    <w:rsid w:val="00EC31B1"/>
    <w:rsid w:val="00EC3D59"/>
    <w:rsid w:val="00EC427A"/>
    <w:rsid w:val="00EC5136"/>
    <w:rsid w:val="00EC65A3"/>
    <w:rsid w:val="00EC6722"/>
    <w:rsid w:val="00EC6F33"/>
    <w:rsid w:val="00ED08B3"/>
    <w:rsid w:val="00ED23D2"/>
    <w:rsid w:val="00ED2A01"/>
    <w:rsid w:val="00ED3431"/>
    <w:rsid w:val="00ED34EE"/>
    <w:rsid w:val="00ED3557"/>
    <w:rsid w:val="00ED3F67"/>
    <w:rsid w:val="00ED3F6B"/>
    <w:rsid w:val="00ED40DD"/>
    <w:rsid w:val="00ED4874"/>
    <w:rsid w:val="00ED6477"/>
    <w:rsid w:val="00ED6742"/>
    <w:rsid w:val="00ED6E90"/>
    <w:rsid w:val="00ED7A6B"/>
    <w:rsid w:val="00EE023F"/>
    <w:rsid w:val="00EE0298"/>
    <w:rsid w:val="00EE02E5"/>
    <w:rsid w:val="00EE2030"/>
    <w:rsid w:val="00EE2E14"/>
    <w:rsid w:val="00EE5D56"/>
    <w:rsid w:val="00EE5DD5"/>
    <w:rsid w:val="00EE607A"/>
    <w:rsid w:val="00EE62C7"/>
    <w:rsid w:val="00EE6A0D"/>
    <w:rsid w:val="00EF0784"/>
    <w:rsid w:val="00EF0A04"/>
    <w:rsid w:val="00EF16A6"/>
    <w:rsid w:val="00EF1CBA"/>
    <w:rsid w:val="00EF1F08"/>
    <w:rsid w:val="00EF217B"/>
    <w:rsid w:val="00EF384A"/>
    <w:rsid w:val="00EF4E04"/>
    <w:rsid w:val="00EF5117"/>
    <w:rsid w:val="00EF65A1"/>
    <w:rsid w:val="00EF70E3"/>
    <w:rsid w:val="00EF78B9"/>
    <w:rsid w:val="00EF7CF1"/>
    <w:rsid w:val="00EF7F22"/>
    <w:rsid w:val="00F00F56"/>
    <w:rsid w:val="00F028A2"/>
    <w:rsid w:val="00F033D5"/>
    <w:rsid w:val="00F037C0"/>
    <w:rsid w:val="00F03EB4"/>
    <w:rsid w:val="00F03FA7"/>
    <w:rsid w:val="00F043B7"/>
    <w:rsid w:val="00F04414"/>
    <w:rsid w:val="00F0524A"/>
    <w:rsid w:val="00F05360"/>
    <w:rsid w:val="00F0538E"/>
    <w:rsid w:val="00F061A8"/>
    <w:rsid w:val="00F0773C"/>
    <w:rsid w:val="00F07CA0"/>
    <w:rsid w:val="00F111D9"/>
    <w:rsid w:val="00F12C04"/>
    <w:rsid w:val="00F12EF4"/>
    <w:rsid w:val="00F142A9"/>
    <w:rsid w:val="00F15480"/>
    <w:rsid w:val="00F15573"/>
    <w:rsid w:val="00F1761E"/>
    <w:rsid w:val="00F17768"/>
    <w:rsid w:val="00F2002F"/>
    <w:rsid w:val="00F203C6"/>
    <w:rsid w:val="00F21F76"/>
    <w:rsid w:val="00F221C0"/>
    <w:rsid w:val="00F22937"/>
    <w:rsid w:val="00F25593"/>
    <w:rsid w:val="00F26B68"/>
    <w:rsid w:val="00F26C19"/>
    <w:rsid w:val="00F27747"/>
    <w:rsid w:val="00F278D9"/>
    <w:rsid w:val="00F3023C"/>
    <w:rsid w:val="00F31569"/>
    <w:rsid w:val="00F3211C"/>
    <w:rsid w:val="00F348B6"/>
    <w:rsid w:val="00F35401"/>
    <w:rsid w:val="00F35738"/>
    <w:rsid w:val="00F3579F"/>
    <w:rsid w:val="00F36540"/>
    <w:rsid w:val="00F3793B"/>
    <w:rsid w:val="00F37D3F"/>
    <w:rsid w:val="00F37E82"/>
    <w:rsid w:val="00F41811"/>
    <w:rsid w:val="00F42B46"/>
    <w:rsid w:val="00F43666"/>
    <w:rsid w:val="00F43C46"/>
    <w:rsid w:val="00F44632"/>
    <w:rsid w:val="00F44E65"/>
    <w:rsid w:val="00F472AF"/>
    <w:rsid w:val="00F50854"/>
    <w:rsid w:val="00F51313"/>
    <w:rsid w:val="00F515B2"/>
    <w:rsid w:val="00F516FA"/>
    <w:rsid w:val="00F5177B"/>
    <w:rsid w:val="00F52487"/>
    <w:rsid w:val="00F56125"/>
    <w:rsid w:val="00F56CD7"/>
    <w:rsid w:val="00F57512"/>
    <w:rsid w:val="00F5773E"/>
    <w:rsid w:val="00F57B42"/>
    <w:rsid w:val="00F6026A"/>
    <w:rsid w:val="00F60AD4"/>
    <w:rsid w:val="00F6116D"/>
    <w:rsid w:val="00F6137B"/>
    <w:rsid w:val="00F61B9A"/>
    <w:rsid w:val="00F62D1F"/>
    <w:rsid w:val="00F62F73"/>
    <w:rsid w:val="00F6314E"/>
    <w:rsid w:val="00F635A3"/>
    <w:rsid w:val="00F659AA"/>
    <w:rsid w:val="00F66BD8"/>
    <w:rsid w:val="00F6731F"/>
    <w:rsid w:val="00F675F9"/>
    <w:rsid w:val="00F70222"/>
    <w:rsid w:val="00F70CF7"/>
    <w:rsid w:val="00F71062"/>
    <w:rsid w:val="00F71E5A"/>
    <w:rsid w:val="00F7236E"/>
    <w:rsid w:val="00F7262A"/>
    <w:rsid w:val="00F73D13"/>
    <w:rsid w:val="00F74879"/>
    <w:rsid w:val="00F759F9"/>
    <w:rsid w:val="00F76D6C"/>
    <w:rsid w:val="00F774BF"/>
    <w:rsid w:val="00F7784E"/>
    <w:rsid w:val="00F77C95"/>
    <w:rsid w:val="00F80263"/>
    <w:rsid w:val="00F80447"/>
    <w:rsid w:val="00F81221"/>
    <w:rsid w:val="00F834A3"/>
    <w:rsid w:val="00F83686"/>
    <w:rsid w:val="00F83973"/>
    <w:rsid w:val="00F83E4C"/>
    <w:rsid w:val="00F83EB9"/>
    <w:rsid w:val="00F8409A"/>
    <w:rsid w:val="00F84211"/>
    <w:rsid w:val="00F84765"/>
    <w:rsid w:val="00F86080"/>
    <w:rsid w:val="00F864F8"/>
    <w:rsid w:val="00F86B4B"/>
    <w:rsid w:val="00F871BD"/>
    <w:rsid w:val="00F9033B"/>
    <w:rsid w:val="00F903F5"/>
    <w:rsid w:val="00F92A4C"/>
    <w:rsid w:val="00F931E6"/>
    <w:rsid w:val="00F931E9"/>
    <w:rsid w:val="00F93BFF"/>
    <w:rsid w:val="00F93D3B"/>
    <w:rsid w:val="00F95098"/>
    <w:rsid w:val="00F9662C"/>
    <w:rsid w:val="00F967C1"/>
    <w:rsid w:val="00F97DD5"/>
    <w:rsid w:val="00FA009A"/>
    <w:rsid w:val="00FA1FFC"/>
    <w:rsid w:val="00FA21EC"/>
    <w:rsid w:val="00FA2731"/>
    <w:rsid w:val="00FA2EDD"/>
    <w:rsid w:val="00FA4164"/>
    <w:rsid w:val="00FA47DA"/>
    <w:rsid w:val="00FA53E9"/>
    <w:rsid w:val="00FA66FB"/>
    <w:rsid w:val="00FA7885"/>
    <w:rsid w:val="00FA7EE8"/>
    <w:rsid w:val="00FB02DD"/>
    <w:rsid w:val="00FB0BC5"/>
    <w:rsid w:val="00FB127A"/>
    <w:rsid w:val="00FB1371"/>
    <w:rsid w:val="00FB1650"/>
    <w:rsid w:val="00FB2038"/>
    <w:rsid w:val="00FB3EED"/>
    <w:rsid w:val="00FB4207"/>
    <w:rsid w:val="00FB4679"/>
    <w:rsid w:val="00FB4A50"/>
    <w:rsid w:val="00FB7F6B"/>
    <w:rsid w:val="00FB7FB9"/>
    <w:rsid w:val="00FC0D83"/>
    <w:rsid w:val="00FC14F1"/>
    <w:rsid w:val="00FC3158"/>
    <w:rsid w:val="00FC3181"/>
    <w:rsid w:val="00FC33F9"/>
    <w:rsid w:val="00FC3649"/>
    <w:rsid w:val="00FC3EB0"/>
    <w:rsid w:val="00FC498D"/>
    <w:rsid w:val="00FC6774"/>
    <w:rsid w:val="00FC6C40"/>
    <w:rsid w:val="00FC6CF6"/>
    <w:rsid w:val="00FD0CDA"/>
    <w:rsid w:val="00FD2F51"/>
    <w:rsid w:val="00FD3906"/>
    <w:rsid w:val="00FD4391"/>
    <w:rsid w:val="00FD49D2"/>
    <w:rsid w:val="00FD5987"/>
    <w:rsid w:val="00FD5B25"/>
    <w:rsid w:val="00FD62ED"/>
    <w:rsid w:val="00FD6328"/>
    <w:rsid w:val="00FD6403"/>
    <w:rsid w:val="00FE04E9"/>
    <w:rsid w:val="00FE11C8"/>
    <w:rsid w:val="00FE1CD5"/>
    <w:rsid w:val="00FE1FDC"/>
    <w:rsid w:val="00FE2248"/>
    <w:rsid w:val="00FE3B4F"/>
    <w:rsid w:val="00FE5321"/>
    <w:rsid w:val="00FE5D19"/>
    <w:rsid w:val="00FE6120"/>
    <w:rsid w:val="00FE69A4"/>
    <w:rsid w:val="00FE70E8"/>
    <w:rsid w:val="00FE7452"/>
    <w:rsid w:val="00FE7946"/>
    <w:rsid w:val="00FE7B0C"/>
    <w:rsid w:val="00FF01E8"/>
    <w:rsid w:val="00FF1066"/>
    <w:rsid w:val="00FF23AC"/>
    <w:rsid w:val="00FF2793"/>
    <w:rsid w:val="00FF2E1A"/>
    <w:rsid w:val="00FF37DC"/>
    <w:rsid w:val="00FF4820"/>
    <w:rsid w:val="00FF49A5"/>
    <w:rsid w:val="00FF4B7F"/>
    <w:rsid w:val="00FF4C5B"/>
    <w:rsid w:val="00FF589F"/>
    <w:rsid w:val="00FF5E4C"/>
    <w:rsid w:val="00FF7C4A"/>
    <w:rsid w:val="1049476E"/>
    <w:rsid w:val="656761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b/>
      <w:kern w:val="0"/>
      <w:sz w:val="36"/>
      <w:szCs w:val="36"/>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annotation subject"/>
    <w:basedOn w:val="4"/>
    <w:next w:val="4"/>
    <w:semiHidden/>
    <w:qFormat/>
    <w:uiPriority w:val="0"/>
    <w:rPr>
      <w:b/>
      <w:bCs/>
    </w:rPr>
  </w:style>
  <w:style w:type="paragraph" w:styleId="4">
    <w:name w:val="annotation text"/>
    <w:basedOn w:val="1"/>
    <w:semiHidden/>
    <w:uiPriority w:val="0"/>
    <w:pPr>
      <w:jc w:val="left"/>
    </w:pPr>
  </w:style>
  <w:style w:type="paragraph" w:styleId="5">
    <w:name w:val="Body Text"/>
    <w:basedOn w:val="1"/>
    <w:uiPriority w:val="0"/>
    <w:pPr>
      <w:spacing w:after="120"/>
    </w:pPr>
    <w:rPr>
      <w:rFonts w:ascii="Calibri" w:hAnsi="Calibri"/>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rPr>
  </w:style>
  <w:style w:type="paragraph" w:styleId="10">
    <w:name w:val="Normal (Web)"/>
    <w:basedOn w:val="1"/>
    <w:uiPriority w:val="0"/>
    <w:pPr>
      <w:widowControl/>
      <w:spacing w:before="100" w:beforeAutospacing="1" w:after="100" w:afterAutospacing="1"/>
      <w:jc w:val="left"/>
    </w:pPr>
    <w:rPr>
      <w:rFonts w:cs="宋体"/>
      <w:kern w:val="0"/>
      <w:sz w:val="24"/>
    </w:rPr>
  </w:style>
  <w:style w:type="character" w:styleId="12">
    <w:name w:val="Strong"/>
    <w:basedOn w:val="11"/>
    <w:qFormat/>
    <w:uiPriority w:val="0"/>
    <w:rPr>
      <w:b/>
      <w:bCs/>
    </w:rPr>
  </w:style>
  <w:style w:type="character" w:styleId="13">
    <w:name w:val="Hyperlink"/>
    <w:basedOn w:val="11"/>
    <w:uiPriority w:val="0"/>
    <w:rPr>
      <w:color w:val="0E53B0"/>
      <w:u w:val="none"/>
    </w:rPr>
  </w:style>
  <w:style w:type="character" w:styleId="14">
    <w:name w:val="annotation reference"/>
    <w:basedOn w:val="11"/>
    <w:semiHidden/>
    <w:uiPriority w:val="0"/>
    <w:rPr>
      <w:sz w:val="21"/>
      <w:szCs w:val="21"/>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18">
    <w:name w:val="列出段落1"/>
    <w:basedOn w:val="1"/>
    <w:uiPriority w:val="0"/>
    <w:pPr>
      <w:ind w:firstLine="420" w:firstLineChars="200"/>
    </w:pPr>
    <w:rPr>
      <w:rFonts w:ascii="Calibri" w:hAnsi="Calibri"/>
    </w:rPr>
  </w:style>
  <w:style w:type="paragraph" w:customStyle="1" w:styleId="19">
    <w:name w:val="列出段落2"/>
    <w:basedOn w:val="1"/>
    <w:uiPriority w:val="0"/>
    <w:pPr>
      <w:ind w:firstLine="420" w:firstLineChars="200"/>
    </w:pPr>
    <w:rPr>
      <w:rFonts w:ascii="Calibri" w:hAnsi="Calibri"/>
    </w:rPr>
  </w:style>
  <w:style w:type="paragraph" w:customStyle="1" w:styleId="20">
    <w:name w:val="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character" w:customStyle="1" w:styleId="21">
    <w:name w:val="con"/>
    <w:basedOn w:val="11"/>
    <w:qFormat/>
    <w:uiPriority w:val="0"/>
  </w:style>
  <w:style w:type="character" w:customStyle="1" w:styleId="22">
    <w:name w:val="apple-converted-space"/>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771</Words>
  <Characters>4399</Characters>
  <Lines>36</Lines>
  <Paragraphs>10</Paragraphs>
  <ScaleCrop>false</ScaleCrop>
  <LinksUpToDate>false</LinksUpToDate>
  <CharactersWithSpaces>5160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2018-02-28T11:01:00Z</dcterms:created>
  <dc:creator>Lenovo</dc:creator>
  <cp:lastModifiedBy>Administrator</cp:lastModifiedBy>
  <dcterms:modified xsi:type="dcterms:W3CDTF">2018-03-31T03:27:16Z</dcterms:modified>
  <dc:title>基于新形势下技师学院数控专业的课程体系建设探究</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