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94" w:rsidRDefault="004901EB">
      <w:pPr>
        <w:spacing w:line="440" w:lineRule="exact"/>
        <w:jc w:val="center"/>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基于生态文明视角下的费县土地生态</w:t>
      </w:r>
      <w:r>
        <w:rPr>
          <w:rFonts w:ascii="Times New Roman" w:hAnsi="Times New Roman" w:cs="Times New Roman" w:hint="eastAsia"/>
          <w:sz w:val="24"/>
          <w:szCs w:val="24"/>
        </w:rPr>
        <w:t>建设</w:t>
      </w:r>
      <w:r>
        <w:rPr>
          <w:rFonts w:ascii="Times New Roman" w:hAnsi="Times New Roman" w:cs="Times New Roman"/>
          <w:sz w:val="24"/>
          <w:szCs w:val="24"/>
        </w:rPr>
        <w:t>规划</w:t>
      </w:r>
    </w:p>
    <w:p w:rsidR="002D7B94" w:rsidRDefault="004901EB">
      <w:pPr>
        <w:spacing w:line="440" w:lineRule="exact"/>
        <w:jc w:val="center"/>
        <w:rPr>
          <w:rFonts w:ascii="Times New Roman" w:hAnsi="Times New Roman" w:cs="Times New Roman"/>
          <w:sz w:val="24"/>
          <w:szCs w:val="24"/>
        </w:rPr>
      </w:pPr>
      <w:r>
        <w:rPr>
          <w:rFonts w:ascii="Times New Roman" w:hAnsi="Times New Roman" w:cs="Times New Roman"/>
          <w:sz w:val="24"/>
          <w:szCs w:val="24"/>
        </w:rPr>
        <w:t>张国浩</w:t>
      </w:r>
      <w:r>
        <w:rPr>
          <w:rStyle w:val="a7"/>
          <w:rFonts w:ascii="Times New Roman" w:hAnsi="Times New Roman"/>
          <w:kern w:val="10"/>
          <w:sz w:val="10"/>
          <w:szCs w:val="10"/>
        </w:rPr>
        <w:footnoteReference w:customMarkFollows="1" w:id="1"/>
        <w:sym w:font="Symbol" w:char="002A"/>
      </w:r>
    </w:p>
    <w:p w:rsidR="002D7B94" w:rsidRDefault="004901EB">
      <w:pPr>
        <w:spacing w:line="440" w:lineRule="exact"/>
        <w:jc w:val="center"/>
        <w:rPr>
          <w:rFonts w:ascii="Times New Roman" w:hAnsi="Times New Roman" w:cs="Times New Roman"/>
          <w:sz w:val="24"/>
          <w:szCs w:val="24"/>
        </w:rPr>
      </w:pPr>
      <w:r>
        <w:rPr>
          <w:rFonts w:ascii="Times New Roman" w:hAnsi="Times New Roman" w:cs="Times New Roman"/>
          <w:sz w:val="24"/>
          <w:szCs w:val="24"/>
        </w:rPr>
        <w:t>费县国土资源局</w:t>
      </w:r>
    </w:p>
    <w:p w:rsidR="002D7B94" w:rsidRDefault="004901EB">
      <w:pPr>
        <w:spacing w:line="440" w:lineRule="exact"/>
        <w:outlineLvl w:val="1"/>
        <w:rPr>
          <w:rFonts w:ascii="Times New Roman" w:hAnsi="Times New Roman" w:cs="Times New Roman"/>
          <w:b/>
          <w:sz w:val="24"/>
          <w:szCs w:val="24"/>
        </w:rPr>
      </w:pPr>
      <w:r>
        <w:rPr>
          <w:rFonts w:ascii="Times New Roman" w:hAnsi="Times New Roman" w:cs="Times New Roman"/>
          <w:b/>
          <w:sz w:val="24"/>
          <w:szCs w:val="24"/>
        </w:rPr>
        <w:t>摘要：</w:t>
      </w:r>
      <w:r>
        <w:rPr>
          <w:rFonts w:ascii="Times New Roman" w:hAnsi="Times New Roman" w:cs="Times New Roman"/>
          <w:sz w:val="24"/>
          <w:szCs w:val="24"/>
        </w:rPr>
        <w:t>土地生态价值和功能</w:t>
      </w:r>
      <w:r>
        <w:rPr>
          <w:rFonts w:ascii="Times New Roman" w:hAnsi="Times New Roman" w:cs="Times New Roman" w:hint="eastAsia"/>
          <w:sz w:val="24"/>
          <w:szCs w:val="24"/>
        </w:rPr>
        <w:t>是</w:t>
      </w:r>
      <w:r>
        <w:rPr>
          <w:rFonts w:ascii="Times New Roman" w:hAnsi="Times New Roman" w:cs="Times New Roman"/>
          <w:sz w:val="24"/>
          <w:szCs w:val="24"/>
        </w:rPr>
        <w:t>土地资源可持续利用的核心问题</w:t>
      </w:r>
      <w:r>
        <w:rPr>
          <w:rFonts w:ascii="Times New Roman" w:hAnsi="Times New Roman" w:cs="Times New Roman" w:hint="eastAsia"/>
          <w:sz w:val="24"/>
          <w:szCs w:val="24"/>
        </w:rPr>
        <w:t>，而土地生态平衡是</w:t>
      </w:r>
      <w:r>
        <w:rPr>
          <w:rFonts w:ascii="Times New Roman" w:hAnsi="Times New Roman" w:cs="Times New Roman"/>
          <w:sz w:val="24"/>
          <w:szCs w:val="24"/>
        </w:rPr>
        <w:t>实现土地生态功能</w:t>
      </w:r>
      <w:r>
        <w:rPr>
          <w:rFonts w:ascii="Times New Roman" w:hAnsi="Times New Roman" w:cs="Times New Roman" w:hint="eastAsia"/>
          <w:sz w:val="24"/>
          <w:szCs w:val="24"/>
        </w:rPr>
        <w:t>和</w:t>
      </w:r>
      <w:r>
        <w:rPr>
          <w:rFonts w:ascii="Times New Roman" w:hAnsi="Times New Roman" w:cs="Times New Roman"/>
          <w:sz w:val="24"/>
          <w:szCs w:val="24"/>
        </w:rPr>
        <w:t>价值的</w:t>
      </w:r>
      <w:r>
        <w:rPr>
          <w:rFonts w:ascii="Times New Roman" w:hAnsi="Times New Roman" w:cs="Times New Roman" w:hint="eastAsia"/>
          <w:sz w:val="24"/>
          <w:szCs w:val="24"/>
        </w:rPr>
        <w:t>重要</w:t>
      </w:r>
      <w:r>
        <w:rPr>
          <w:rFonts w:ascii="Times New Roman" w:hAnsi="Times New Roman" w:cs="Times New Roman"/>
          <w:sz w:val="24"/>
          <w:szCs w:val="24"/>
        </w:rPr>
        <w:t>保障</w:t>
      </w:r>
      <w:r>
        <w:rPr>
          <w:rFonts w:ascii="Times New Roman" w:hAnsi="Times New Roman" w:cs="Times New Roman" w:hint="eastAsia"/>
          <w:sz w:val="24"/>
          <w:szCs w:val="24"/>
        </w:rPr>
        <w:t>。通过土地</w:t>
      </w:r>
      <w:r>
        <w:rPr>
          <w:rFonts w:ascii="Times New Roman" w:hAnsi="Times New Roman" w:cs="Times New Roman"/>
          <w:sz w:val="24"/>
          <w:szCs w:val="24"/>
        </w:rPr>
        <w:t>生态规划，建设自然</w:t>
      </w:r>
      <w:r>
        <w:rPr>
          <w:rFonts w:ascii="Times New Roman" w:hAnsi="Times New Roman" w:cs="Times New Roman" w:hint="eastAsia"/>
          <w:sz w:val="24"/>
          <w:szCs w:val="24"/>
        </w:rPr>
        <w:t>-</w:t>
      </w:r>
      <w:r>
        <w:rPr>
          <w:rFonts w:ascii="Times New Roman" w:hAnsi="Times New Roman" w:cs="Times New Roman"/>
          <w:sz w:val="24"/>
          <w:szCs w:val="24"/>
        </w:rPr>
        <w:t>经济</w:t>
      </w:r>
      <w:r>
        <w:rPr>
          <w:rFonts w:ascii="Times New Roman" w:hAnsi="Times New Roman" w:cs="Times New Roman"/>
          <w:sz w:val="24"/>
          <w:szCs w:val="24"/>
        </w:rPr>
        <w:t>-</w:t>
      </w:r>
      <w:r>
        <w:rPr>
          <w:rFonts w:ascii="Times New Roman" w:hAnsi="Times New Roman" w:cs="Times New Roman"/>
          <w:sz w:val="24"/>
          <w:szCs w:val="24"/>
        </w:rPr>
        <w:t>社会复合系统下</w:t>
      </w:r>
      <w:r>
        <w:rPr>
          <w:rFonts w:ascii="Times New Roman" w:hAnsi="Times New Roman" w:cs="Times New Roman" w:hint="eastAsia"/>
          <w:sz w:val="24"/>
          <w:szCs w:val="24"/>
        </w:rPr>
        <w:t>的</w:t>
      </w:r>
      <w:r>
        <w:rPr>
          <w:rFonts w:ascii="Times New Roman" w:hAnsi="Times New Roman" w:cs="Times New Roman"/>
          <w:sz w:val="24"/>
          <w:szCs w:val="24"/>
        </w:rPr>
        <w:t>土地生态</w:t>
      </w:r>
      <w:r>
        <w:rPr>
          <w:rFonts w:ascii="Times New Roman" w:hAnsi="Times New Roman" w:cs="Times New Roman" w:hint="eastAsia"/>
          <w:sz w:val="24"/>
          <w:szCs w:val="24"/>
        </w:rPr>
        <w:t>平衡，从而实现</w:t>
      </w:r>
      <w:r>
        <w:rPr>
          <w:rFonts w:ascii="Times New Roman" w:hAnsi="Times New Roman" w:cs="Times New Roman"/>
          <w:sz w:val="24"/>
          <w:szCs w:val="24"/>
        </w:rPr>
        <w:t>土地资源</w:t>
      </w:r>
      <w:r>
        <w:rPr>
          <w:rFonts w:ascii="Times New Roman" w:hAnsi="Times New Roman" w:cs="Times New Roman" w:hint="eastAsia"/>
          <w:sz w:val="24"/>
          <w:szCs w:val="24"/>
        </w:rPr>
        <w:t>的</w:t>
      </w:r>
      <w:r>
        <w:rPr>
          <w:rFonts w:ascii="Times New Roman" w:hAnsi="Times New Roman" w:cs="Times New Roman"/>
          <w:sz w:val="24"/>
          <w:szCs w:val="24"/>
        </w:rPr>
        <w:t>良好生态环境</w:t>
      </w:r>
      <w:r>
        <w:rPr>
          <w:rFonts w:ascii="Times New Roman" w:hAnsi="Times New Roman" w:cs="Times New Roman" w:hint="eastAsia"/>
          <w:sz w:val="24"/>
          <w:szCs w:val="24"/>
        </w:rPr>
        <w:t>和</w:t>
      </w:r>
      <w:r>
        <w:rPr>
          <w:rFonts w:ascii="Times New Roman" w:hAnsi="Times New Roman" w:cs="Times New Roman"/>
          <w:sz w:val="24"/>
          <w:szCs w:val="24"/>
        </w:rPr>
        <w:t>永续</w:t>
      </w:r>
      <w:r>
        <w:rPr>
          <w:rFonts w:ascii="Times New Roman" w:hAnsi="Times New Roman" w:cs="Times New Roman" w:hint="eastAsia"/>
          <w:sz w:val="24"/>
          <w:szCs w:val="24"/>
        </w:rPr>
        <w:t>高效</w:t>
      </w:r>
      <w:r>
        <w:rPr>
          <w:rFonts w:ascii="Times New Roman" w:hAnsi="Times New Roman" w:cs="Times New Roman"/>
          <w:sz w:val="24"/>
          <w:szCs w:val="24"/>
        </w:rPr>
        <w:t>利用</w:t>
      </w:r>
      <w:r>
        <w:rPr>
          <w:rFonts w:ascii="Times New Roman" w:hAnsi="Times New Roman" w:cs="Times New Roman" w:hint="eastAsia"/>
          <w:sz w:val="24"/>
          <w:szCs w:val="24"/>
        </w:rPr>
        <w:t>。</w:t>
      </w:r>
    </w:p>
    <w:p w:rsidR="002D7B94" w:rsidRDefault="004901EB">
      <w:pPr>
        <w:spacing w:line="440" w:lineRule="exact"/>
        <w:outlineLvl w:val="1"/>
        <w:rPr>
          <w:rFonts w:ascii="Times New Roman" w:hAnsi="Times New Roman" w:cs="Times New Roman"/>
          <w:b/>
          <w:sz w:val="24"/>
          <w:szCs w:val="24"/>
        </w:rPr>
      </w:pPr>
      <w:r>
        <w:rPr>
          <w:rFonts w:ascii="Times New Roman" w:hAnsi="Times New Roman" w:cs="Times New Roman" w:hint="eastAsia"/>
          <w:b/>
          <w:sz w:val="24"/>
          <w:szCs w:val="24"/>
        </w:rPr>
        <w:t>关键词：</w:t>
      </w:r>
      <w:r>
        <w:rPr>
          <w:rFonts w:ascii="Times New Roman" w:hAnsi="Times New Roman" w:cs="Times New Roman" w:hint="eastAsia"/>
          <w:sz w:val="24"/>
          <w:szCs w:val="24"/>
        </w:rPr>
        <w:t>生态</w:t>
      </w:r>
      <w:r>
        <w:rPr>
          <w:rFonts w:ascii="Times New Roman" w:hAnsi="Times New Roman" w:cs="Times New Roman"/>
          <w:sz w:val="24"/>
          <w:szCs w:val="24"/>
        </w:rPr>
        <w:t>文明</w:t>
      </w:r>
      <w:r>
        <w:rPr>
          <w:rFonts w:ascii="Times New Roman" w:hAnsi="Times New Roman" w:cs="Times New Roman" w:hint="eastAsia"/>
          <w:sz w:val="24"/>
          <w:szCs w:val="24"/>
        </w:rPr>
        <w:t>；</w:t>
      </w:r>
      <w:r>
        <w:rPr>
          <w:rFonts w:ascii="Times New Roman" w:hAnsi="Times New Roman" w:cs="Times New Roman"/>
          <w:sz w:val="24"/>
          <w:szCs w:val="24"/>
        </w:rPr>
        <w:t>土地生态</w:t>
      </w:r>
      <w:r>
        <w:rPr>
          <w:rFonts w:ascii="Times New Roman" w:hAnsi="Times New Roman" w:cs="Times New Roman" w:hint="eastAsia"/>
          <w:sz w:val="24"/>
          <w:szCs w:val="24"/>
        </w:rPr>
        <w:t>建设；</w:t>
      </w:r>
      <w:r>
        <w:rPr>
          <w:rFonts w:ascii="Times New Roman" w:hAnsi="Times New Roman" w:cs="Times New Roman"/>
          <w:sz w:val="24"/>
          <w:szCs w:val="24"/>
        </w:rPr>
        <w:t>规划</w:t>
      </w:r>
      <w:r>
        <w:rPr>
          <w:rFonts w:ascii="Times New Roman" w:hAnsi="Times New Roman" w:cs="Times New Roman" w:hint="eastAsia"/>
          <w:sz w:val="24"/>
          <w:szCs w:val="24"/>
        </w:rPr>
        <w:t>布局</w:t>
      </w:r>
      <w:r>
        <w:rPr>
          <w:rFonts w:ascii="Times New Roman" w:hAnsi="Times New Roman" w:cs="Times New Roman" w:hint="eastAsia"/>
          <w:sz w:val="24"/>
          <w:szCs w:val="24"/>
        </w:rPr>
        <w:t xml:space="preserve"> </w:t>
      </w:r>
    </w:p>
    <w:p w:rsidR="002D7B94" w:rsidRDefault="004901EB">
      <w:pPr>
        <w:spacing w:line="440" w:lineRule="exact"/>
        <w:jc w:val="center"/>
        <w:rPr>
          <w:rFonts w:ascii="Times New Roman" w:hAnsi="Times New Roman" w:cs="Times New Roman"/>
          <w:sz w:val="24"/>
          <w:szCs w:val="24"/>
        </w:rPr>
      </w:pPr>
      <w:r>
        <w:rPr>
          <w:rFonts w:ascii="Times New Roman" w:hAnsi="Times New Roman" w:cs="Times New Roman"/>
          <w:sz w:val="24"/>
          <w:szCs w:val="24"/>
        </w:rPr>
        <w:t xml:space="preserve">Research on the Fei Xian Land </w:t>
      </w:r>
      <w:r>
        <w:rPr>
          <w:rFonts w:ascii="Times New Roman" w:hAnsi="Times New Roman" w:cs="Times New Roman"/>
          <w:sz w:val="24"/>
          <w:szCs w:val="24"/>
        </w:rPr>
        <w:t>Ecological Construction Based on the Perspective of Ecological Civilization</w:t>
      </w:r>
    </w:p>
    <w:p w:rsidR="002D7B94" w:rsidRDefault="004901EB">
      <w:pPr>
        <w:spacing w:line="440" w:lineRule="exact"/>
        <w:jc w:val="center"/>
        <w:rPr>
          <w:rFonts w:ascii="Times New Roman" w:hAnsi="Times New Roman" w:cs="Times New Roman"/>
          <w:sz w:val="24"/>
          <w:szCs w:val="24"/>
        </w:rPr>
      </w:pPr>
      <w:r>
        <w:rPr>
          <w:rFonts w:ascii="Times New Roman" w:hAnsi="Times New Roman" w:cs="Times New Roman"/>
          <w:sz w:val="24"/>
          <w:szCs w:val="24"/>
        </w:rPr>
        <w:t>Zhang Guohao</w:t>
      </w:r>
    </w:p>
    <w:p w:rsidR="002D7B94" w:rsidRDefault="004901EB">
      <w:pPr>
        <w:spacing w:line="440" w:lineRule="exact"/>
        <w:jc w:val="center"/>
        <w:rPr>
          <w:rFonts w:ascii="Times New Roman" w:hAnsi="Times New Roman" w:cs="Times New Roman"/>
          <w:sz w:val="24"/>
          <w:szCs w:val="24"/>
        </w:rPr>
      </w:pPr>
      <w:r>
        <w:rPr>
          <w:rFonts w:ascii="Times New Roman" w:hAnsi="Times New Roman" w:cs="Times New Roman"/>
          <w:kern w:val="0"/>
          <w:sz w:val="24"/>
          <w:szCs w:val="24"/>
        </w:rPr>
        <w:t>Feixian Bureau of Land and Resource , Feixian , Shandong , China</w:t>
      </w:r>
    </w:p>
    <w:p w:rsidR="002D7B94" w:rsidRDefault="004901EB">
      <w:pPr>
        <w:spacing w:line="440" w:lineRule="exact"/>
        <w:outlineLvl w:val="1"/>
        <w:rPr>
          <w:rFonts w:ascii="Times New Roman" w:hAnsi="Times New Roman" w:cs="Times New Roman"/>
          <w:sz w:val="24"/>
          <w:szCs w:val="24"/>
        </w:rPr>
      </w:pPr>
      <w:r>
        <w:rPr>
          <w:rFonts w:ascii="Times New Roman" w:hAnsi="Times New Roman" w:cs="Times New Roman"/>
          <w:b/>
          <w:sz w:val="24"/>
          <w:szCs w:val="24"/>
        </w:rPr>
        <w:t xml:space="preserve">Abstract: </w:t>
      </w:r>
      <w:r>
        <w:rPr>
          <w:rFonts w:ascii="Times New Roman" w:hAnsi="Times New Roman" w:cs="Times New Roman"/>
          <w:sz w:val="24"/>
          <w:szCs w:val="24"/>
        </w:rPr>
        <w:t>The core issue of land sustainable utilization is the land ecological value and function. Ne</w:t>
      </w:r>
      <w:r>
        <w:rPr>
          <w:rFonts w:ascii="Times New Roman" w:hAnsi="Times New Roman" w:cs="Times New Roman"/>
          <w:sz w:val="24"/>
          <w:szCs w:val="24"/>
        </w:rPr>
        <w:t>vertheless, the land ecological balance is the important guarantee to realize the land ecological function and value. Through the land ecological planning and construction, the land eco-system balance under the combined system of nature, economy and societ</w:t>
      </w:r>
      <w:r>
        <w:rPr>
          <w:rFonts w:ascii="Times New Roman" w:hAnsi="Times New Roman" w:cs="Times New Roman"/>
          <w:sz w:val="24"/>
          <w:szCs w:val="24"/>
        </w:rPr>
        <w:t xml:space="preserve">y will be established, in order </w:t>
      </w:r>
      <w:r>
        <w:rPr>
          <w:rFonts w:ascii="Times New Roman" w:hAnsi="Times New Roman" w:cs="Times New Roman" w:hint="eastAsia"/>
          <w:sz w:val="24"/>
          <w:szCs w:val="24"/>
        </w:rPr>
        <w:t>to</w:t>
      </w:r>
      <w:r>
        <w:rPr>
          <w:rFonts w:ascii="Times New Roman" w:hAnsi="Times New Roman" w:cs="Times New Roman"/>
          <w:sz w:val="24"/>
          <w:szCs w:val="24"/>
        </w:rPr>
        <w:t xml:space="preserve"> achieve the good ecological environment and the sustainable utilization of land resources.</w:t>
      </w:r>
    </w:p>
    <w:p w:rsidR="002D7B94" w:rsidRDefault="004901EB">
      <w:pPr>
        <w:spacing w:line="440" w:lineRule="exact"/>
        <w:outlineLvl w:val="1"/>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b/>
          <w:sz w:val="24"/>
          <w:szCs w:val="24"/>
        </w:rPr>
        <w:t>：</w:t>
      </w:r>
      <w:r>
        <w:rPr>
          <w:rFonts w:ascii="Times New Roman" w:hAnsi="Times New Roman" w:cs="Times New Roman"/>
          <w:sz w:val="24"/>
          <w:szCs w:val="24"/>
        </w:rPr>
        <w:t xml:space="preserve"> Ecological Civilization</w:t>
      </w:r>
      <w:r>
        <w:rPr>
          <w:rFonts w:ascii="Times New Roman" w:hAnsi="Times New Roman" w:cs="Times New Roman" w:hint="eastAsia"/>
          <w:sz w:val="24"/>
          <w:szCs w:val="24"/>
        </w:rPr>
        <w:t>；</w:t>
      </w:r>
      <w:r>
        <w:rPr>
          <w:rFonts w:ascii="Times New Roman" w:hAnsi="Times New Roman" w:cs="Times New Roman"/>
          <w:sz w:val="24"/>
          <w:szCs w:val="24"/>
        </w:rPr>
        <w:t>Land Ecological Construction</w:t>
      </w:r>
      <w:r>
        <w:rPr>
          <w:rFonts w:ascii="Times New Roman" w:hAnsi="Times New Roman" w:cs="Times New Roman" w:hint="eastAsia"/>
          <w:sz w:val="24"/>
          <w:szCs w:val="24"/>
        </w:rPr>
        <w:t>；</w:t>
      </w:r>
      <w:r>
        <w:rPr>
          <w:rFonts w:ascii="Times New Roman" w:hAnsi="Times New Roman" w:cs="Times New Roman" w:hint="eastAsia"/>
          <w:sz w:val="24"/>
          <w:szCs w:val="24"/>
        </w:rPr>
        <w:t>planning</w:t>
      </w:r>
      <w:r>
        <w:rPr>
          <w:rFonts w:ascii="Times New Roman" w:hAnsi="Times New Roman" w:cs="Times New Roman"/>
          <w:sz w:val="24"/>
          <w:szCs w:val="24"/>
        </w:rPr>
        <w:t xml:space="preserve"> layout</w:t>
      </w:r>
    </w:p>
    <w:p w:rsidR="002D7B94" w:rsidRDefault="004901EB">
      <w:pPr>
        <w:spacing w:line="440" w:lineRule="exact"/>
        <w:outlineLvl w:val="1"/>
        <w:rPr>
          <w:rFonts w:ascii="Times New Roman" w:hAnsi="Times New Roman" w:cs="Times New Roman"/>
          <w:b/>
          <w:sz w:val="24"/>
          <w:szCs w:val="24"/>
        </w:rPr>
      </w:pPr>
      <w:r>
        <w:rPr>
          <w:rFonts w:ascii="Times New Roman" w:hAnsi="Times New Roman" w:cs="Times New Roman"/>
          <w:b/>
          <w:sz w:val="24"/>
          <w:szCs w:val="24"/>
        </w:rPr>
        <w:t>前言：</w:t>
      </w:r>
      <w:r>
        <w:rPr>
          <w:rFonts w:ascii="Times New Roman" w:hAnsi="Times New Roman" w:cs="Times New Roman" w:hint="eastAsia"/>
          <w:sz w:val="24"/>
          <w:szCs w:val="24"/>
        </w:rPr>
        <w:t>土地</w:t>
      </w:r>
      <w:r>
        <w:rPr>
          <w:rFonts w:ascii="Times New Roman" w:hAnsi="Times New Roman" w:cs="Times New Roman"/>
          <w:sz w:val="24"/>
          <w:szCs w:val="24"/>
        </w:rPr>
        <w:t>是人类赖以生存</w:t>
      </w:r>
      <w:r>
        <w:rPr>
          <w:rFonts w:ascii="Times New Roman" w:hAnsi="Times New Roman" w:cs="Times New Roman" w:hint="eastAsia"/>
          <w:sz w:val="24"/>
          <w:szCs w:val="24"/>
        </w:rPr>
        <w:t>和</w:t>
      </w:r>
      <w:r>
        <w:rPr>
          <w:rFonts w:ascii="Times New Roman" w:hAnsi="Times New Roman" w:cs="Times New Roman"/>
          <w:sz w:val="24"/>
          <w:szCs w:val="24"/>
        </w:rPr>
        <w:t>发展的基础，具有经济价值</w:t>
      </w:r>
      <w:r>
        <w:rPr>
          <w:rFonts w:ascii="Times New Roman" w:hAnsi="Times New Roman" w:cs="Times New Roman" w:hint="eastAsia"/>
          <w:sz w:val="24"/>
          <w:szCs w:val="24"/>
        </w:rPr>
        <w:t>和</w:t>
      </w:r>
      <w:r>
        <w:rPr>
          <w:rFonts w:ascii="Times New Roman" w:hAnsi="Times New Roman" w:cs="Times New Roman"/>
          <w:sz w:val="24"/>
          <w:szCs w:val="24"/>
        </w:rPr>
        <w:t>生态作用</w:t>
      </w:r>
      <w:r>
        <w:rPr>
          <w:rFonts w:ascii="Times New Roman" w:hAnsi="Times New Roman" w:cs="Times New Roman" w:hint="eastAsia"/>
          <w:sz w:val="24"/>
          <w:szCs w:val="24"/>
        </w:rPr>
        <w:t>的</w:t>
      </w:r>
      <w:r>
        <w:rPr>
          <w:rFonts w:ascii="Times New Roman" w:hAnsi="Times New Roman" w:cs="Times New Roman"/>
          <w:sz w:val="24"/>
          <w:szCs w:val="24"/>
        </w:rPr>
        <w:t>功能。</w:t>
      </w:r>
      <w:r>
        <w:rPr>
          <w:rFonts w:ascii="Times New Roman" w:hAnsi="Times New Roman" w:cs="Times New Roman" w:hint="eastAsia"/>
          <w:sz w:val="24"/>
          <w:szCs w:val="24"/>
        </w:rPr>
        <w:t>社会</w:t>
      </w:r>
      <w:r>
        <w:rPr>
          <w:rFonts w:ascii="Times New Roman" w:hAnsi="Times New Roman" w:cs="Times New Roman"/>
          <w:sz w:val="24"/>
          <w:szCs w:val="24"/>
        </w:rPr>
        <w:t>经济和城镇化的快速发展，</w:t>
      </w:r>
      <w:r>
        <w:rPr>
          <w:rFonts w:ascii="Times New Roman" w:hAnsi="Times New Roman" w:cs="Times New Roman" w:hint="eastAsia"/>
          <w:sz w:val="24"/>
          <w:szCs w:val="24"/>
        </w:rPr>
        <w:t>对</w:t>
      </w:r>
      <w:r>
        <w:rPr>
          <w:rFonts w:ascii="Times New Roman" w:hAnsi="Times New Roman" w:cs="Times New Roman"/>
          <w:sz w:val="24"/>
          <w:szCs w:val="24"/>
        </w:rPr>
        <w:t>土地</w:t>
      </w:r>
      <w:r>
        <w:rPr>
          <w:rFonts w:ascii="Times New Roman" w:hAnsi="Times New Roman" w:cs="Times New Roman"/>
          <w:sz w:val="24"/>
          <w:szCs w:val="24"/>
        </w:rPr>
        <w:t>资源量和质的需求越来越高</w:t>
      </w:r>
      <w:r>
        <w:rPr>
          <w:rFonts w:ascii="Times New Roman" w:hAnsi="Times New Roman" w:cs="Times New Roman" w:hint="eastAsia"/>
          <w:sz w:val="24"/>
          <w:szCs w:val="24"/>
          <w:vertAlign w:val="superscript"/>
        </w:rPr>
        <w:t>[</w:t>
      </w:r>
      <w:r>
        <w:rPr>
          <w:rFonts w:ascii="Times New Roman" w:hAnsi="Times New Roman" w:cs="Times New Roman"/>
          <w:sz w:val="24"/>
          <w:szCs w:val="24"/>
          <w:vertAlign w:val="superscript"/>
        </w:rPr>
        <w:t>1]</w:t>
      </w:r>
      <w:r>
        <w:rPr>
          <w:rFonts w:ascii="Times New Roman" w:hAnsi="Times New Roman" w:cs="Times New Roman" w:hint="eastAsia"/>
          <w:sz w:val="24"/>
          <w:szCs w:val="24"/>
        </w:rPr>
        <w:t>。由于</w:t>
      </w:r>
      <w:r>
        <w:rPr>
          <w:rFonts w:ascii="Times New Roman" w:hAnsi="Times New Roman" w:cs="Times New Roman"/>
          <w:sz w:val="24"/>
          <w:szCs w:val="24"/>
        </w:rPr>
        <w:t>过去人</w:t>
      </w:r>
      <w:r>
        <w:rPr>
          <w:rFonts w:ascii="Times New Roman" w:hAnsi="Times New Roman" w:cs="Times New Roman" w:hint="eastAsia"/>
          <w:sz w:val="24"/>
          <w:szCs w:val="24"/>
        </w:rPr>
        <w:t>比较</w:t>
      </w:r>
      <w:r>
        <w:rPr>
          <w:rFonts w:ascii="Times New Roman" w:hAnsi="Times New Roman" w:cs="Times New Roman"/>
          <w:sz w:val="24"/>
          <w:szCs w:val="24"/>
        </w:rPr>
        <w:t>重视土地的经济功能</w:t>
      </w:r>
      <w:r>
        <w:rPr>
          <w:rFonts w:ascii="Times New Roman" w:hAnsi="Times New Roman" w:cs="Times New Roman" w:hint="eastAsia"/>
          <w:sz w:val="24"/>
          <w:szCs w:val="24"/>
        </w:rPr>
        <w:t>与</w:t>
      </w:r>
      <w:r>
        <w:rPr>
          <w:rFonts w:ascii="Times New Roman" w:hAnsi="Times New Roman" w:cs="Times New Roman"/>
          <w:sz w:val="24"/>
          <w:szCs w:val="24"/>
        </w:rPr>
        <w:t>价值</w:t>
      </w:r>
      <w:r>
        <w:rPr>
          <w:rFonts w:ascii="Times New Roman" w:hAnsi="Times New Roman" w:cs="Times New Roman" w:hint="eastAsia"/>
          <w:sz w:val="24"/>
          <w:szCs w:val="24"/>
        </w:rPr>
        <w:t>，</w:t>
      </w:r>
      <w:r>
        <w:rPr>
          <w:rFonts w:ascii="Times New Roman" w:hAnsi="Times New Roman" w:cs="Times New Roman"/>
          <w:sz w:val="24"/>
          <w:szCs w:val="24"/>
        </w:rPr>
        <w:t>忽视土地的生态作用和功能。随着</w:t>
      </w:r>
      <w:r>
        <w:rPr>
          <w:rFonts w:ascii="Times New Roman" w:hAnsi="Times New Roman" w:cs="Times New Roman" w:hint="eastAsia"/>
          <w:sz w:val="24"/>
          <w:szCs w:val="24"/>
        </w:rPr>
        <w:t>土地</w:t>
      </w:r>
      <w:r>
        <w:rPr>
          <w:rFonts w:ascii="Times New Roman" w:hAnsi="Times New Roman" w:cs="Times New Roman"/>
          <w:sz w:val="24"/>
          <w:szCs w:val="24"/>
        </w:rPr>
        <w:t>开发利用力度的加大</w:t>
      </w:r>
      <w:r>
        <w:rPr>
          <w:rFonts w:ascii="Times New Roman" w:hAnsi="Times New Roman" w:cs="Times New Roman" w:hint="eastAsia"/>
          <w:sz w:val="24"/>
          <w:szCs w:val="24"/>
        </w:rPr>
        <w:t>，</w:t>
      </w:r>
      <w:r>
        <w:rPr>
          <w:rFonts w:ascii="Times New Roman" w:hAnsi="Times New Roman" w:cs="Times New Roman"/>
          <w:sz w:val="24"/>
          <w:szCs w:val="24"/>
        </w:rPr>
        <w:t>土地生态问题</w:t>
      </w:r>
      <w:r>
        <w:rPr>
          <w:rFonts w:ascii="Times New Roman" w:hAnsi="Times New Roman" w:cs="Times New Roman" w:hint="eastAsia"/>
          <w:sz w:val="24"/>
          <w:szCs w:val="24"/>
        </w:rPr>
        <w:t>日益突出</w:t>
      </w:r>
      <w:r>
        <w:rPr>
          <w:rFonts w:ascii="Times New Roman" w:hAnsi="Times New Roman" w:cs="Times New Roman"/>
          <w:sz w:val="24"/>
          <w:szCs w:val="24"/>
        </w:rPr>
        <w:t>，人地</w:t>
      </w:r>
      <w:r>
        <w:rPr>
          <w:rFonts w:ascii="Times New Roman" w:hAnsi="Times New Roman" w:cs="Times New Roman" w:hint="eastAsia"/>
          <w:sz w:val="24"/>
          <w:szCs w:val="24"/>
        </w:rPr>
        <w:t>关系</w:t>
      </w:r>
      <w:r>
        <w:rPr>
          <w:rFonts w:ascii="Times New Roman" w:hAnsi="Times New Roman" w:cs="Times New Roman"/>
          <w:sz w:val="24"/>
          <w:szCs w:val="24"/>
        </w:rPr>
        <w:t>矛盾</w:t>
      </w:r>
      <w:r>
        <w:rPr>
          <w:rFonts w:ascii="Times New Roman" w:hAnsi="Times New Roman" w:cs="Times New Roman" w:hint="eastAsia"/>
          <w:sz w:val="24"/>
          <w:szCs w:val="24"/>
        </w:rPr>
        <w:t>趋</w:t>
      </w:r>
      <w:r>
        <w:rPr>
          <w:rFonts w:ascii="Times New Roman" w:hAnsi="Times New Roman" w:cs="Times New Roman"/>
          <w:sz w:val="24"/>
          <w:szCs w:val="24"/>
        </w:rPr>
        <w:t>于紧张，</w:t>
      </w:r>
      <w:r>
        <w:rPr>
          <w:rFonts w:ascii="Times New Roman" w:hAnsi="Times New Roman" w:cs="Times New Roman" w:hint="eastAsia"/>
          <w:sz w:val="24"/>
          <w:szCs w:val="24"/>
        </w:rPr>
        <w:t>成为</w:t>
      </w:r>
      <w:r>
        <w:rPr>
          <w:rFonts w:ascii="Times New Roman" w:hAnsi="Times New Roman" w:cs="Times New Roman"/>
          <w:sz w:val="24"/>
          <w:szCs w:val="24"/>
        </w:rPr>
        <w:t>人类发展的重要瓶颈之一</w:t>
      </w:r>
      <w:r>
        <w:rPr>
          <w:rFonts w:ascii="Times New Roman" w:hAnsi="Times New Roman" w:cs="Times New Roman" w:hint="eastAsia"/>
          <w:sz w:val="24"/>
          <w:szCs w:val="24"/>
          <w:vertAlign w:val="superscript"/>
        </w:rPr>
        <w:t>[</w:t>
      </w:r>
      <w:r>
        <w:rPr>
          <w:rFonts w:ascii="Times New Roman" w:hAnsi="Times New Roman" w:cs="Times New Roman"/>
          <w:sz w:val="24"/>
          <w:szCs w:val="24"/>
          <w:vertAlign w:val="superscript"/>
        </w:rPr>
        <w:t>2</w:t>
      </w:r>
      <w:r>
        <w:rPr>
          <w:rFonts w:ascii="Times New Roman" w:hAnsi="Times New Roman" w:cs="Times New Roman" w:hint="eastAsia"/>
          <w:sz w:val="24"/>
          <w:szCs w:val="24"/>
          <w:vertAlign w:val="superscript"/>
        </w:rPr>
        <w:t>]</w:t>
      </w:r>
      <w:r>
        <w:rPr>
          <w:rFonts w:ascii="Times New Roman" w:hAnsi="Times New Roman" w:cs="Times New Roman"/>
          <w:sz w:val="24"/>
          <w:szCs w:val="24"/>
        </w:rPr>
        <w:t>。如何实现土地资源的永续</w:t>
      </w:r>
      <w:r>
        <w:rPr>
          <w:rFonts w:ascii="Times New Roman" w:hAnsi="Times New Roman" w:cs="Times New Roman" w:hint="eastAsia"/>
          <w:sz w:val="24"/>
          <w:szCs w:val="24"/>
        </w:rPr>
        <w:t>高效</w:t>
      </w:r>
      <w:r>
        <w:rPr>
          <w:rFonts w:ascii="Times New Roman" w:hAnsi="Times New Roman" w:cs="Times New Roman"/>
          <w:sz w:val="24"/>
          <w:szCs w:val="24"/>
        </w:rPr>
        <w:t>利用</w:t>
      </w:r>
      <w:r>
        <w:rPr>
          <w:rFonts w:ascii="Times New Roman" w:hAnsi="Times New Roman" w:cs="Times New Roman" w:hint="eastAsia"/>
          <w:sz w:val="24"/>
          <w:szCs w:val="24"/>
        </w:rPr>
        <w:t>，</w:t>
      </w:r>
      <w:r>
        <w:rPr>
          <w:rFonts w:ascii="Times New Roman" w:hAnsi="Times New Roman" w:cs="Times New Roman"/>
          <w:sz w:val="24"/>
          <w:szCs w:val="24"/>
        </w:rPr>
        <w:t>维持土地资源良好生态环境</w:t>
      </w:r>
      <w:r>
        <w:rPr>
          <w:rFonts w:ascii="Times New Roman" w:hAnsi="Times New Roman" w:cs="Times New Roman" w:hint="eastAsia"/>
          <w:sz w:val="24"/>
          <w:szCs w:val="24"/>
        </w:rPr>
        <w:t>，</w:t>
      </w:r>
      <w:r>
        <w:rPr>
          <w:rFonts w:ascii="Times New Roman" w:hAnsi="Times New Roman" w:cs="Times New Roman"/>
          <w:sz w:val="24"/>
          <w:szCs w:val="24"/>
        </w:rPr>
        <w:t>保护资源安全</w:t>
      </w:r>
      <w:r>
        <w:rPr>
          <w:rFonts w:ascii="Times New Roman" w:hAnsi="Times New Roman" w:cs="Times New Roman" w:hint="eastAsia"/>
          <w:sz w:val="24"/>
          <w:szCs w:val="24"/>
        </w:rPr>
        <w:t>成为</w:t>
      </w:r>
      <w:r>
        <w:rPr>
          <w:rFonts w:ascii="Times New Roman" w:hAnsi="Times New Roman" w:cs="Times New Roman"/>
          <w:sz w:val="24"/>
          <w:szCs w:val="24"/>
        </w:rPr>
        <w:t>土地利用与管理的长期任务之一。</w:t>
      </w:r>
      <w:r>
        <w:rPr>
          <w:rFonts w:ascii="Times New Roman" w:hAnsi="Times New Roman" w:cs="Times New Roman" w:hint="eastAsia"/>
          <w:sz w:val="24"/>
          <w:szCs w:val="24"/>
        </w:rPr>
        <w:t>要想实现土地资源的可持续利用，需要保护和利用相结合，重视土地资源的生态价值，树立土地资源的生态价值观理念。</w:t>
      </w:r>
    </w:p>
    <w:p w:rsidR="002D7B94" w:rsidRDefault="004901EB">
      <w:pPr>
        <w:spacing w:line="440" w:lineRule="exact"/>
        <w:ind w:firstLineChars="200" w:firstLine="480"/>
        <w:outlineLvl w:val="1"/>
        <w:rPr>
          <w:rFonts w:ascii="Times New Roman" w:hAnsi="Times New Roman" w:cs="Times New Roman"/>
          <w:sz w:val="24"/>
          <w:szCs w:val="24"/>
        </w:rPr>
      </w:pPr>
      <w:r>
        <w:rPr>
          <w:rFonts w:ascii="Times New Roman" w:hAnsi="Times New Roman" w:cs="Times New Roman"/>
          <w:sz w:val="24"/>
          <w:szCs w:val="24"/>
        </w:rPr>
        <w:t>土地生态建设是合理的布局区域的土地利用，使土地在其生态稳定限度范围内发挥最大的生产潜力；二是如一个区域的土地因利用不合理而使其生态系统不谐调并走向破坏，逐步恢复原有的自然生态系统，或建立一个新的生态系统，即</w:t>
      </w:r>
      <w:r>
        <w:rPr>
          <w:rFonts w:ascii="Times New Roman" w:hAnsi="Times New Roman" w:cs="Times New Roman"/>
          <w:sz w:val="24"/>
          <w:szCs w:val="24"/>
        </w:rPr>
        <w:lastRenderedPageBreak/>
        <w:t>建成一个既能生产更多物质财富，又符合自然生态规律的新的土地生态系统</w:t>
      </w:r>
      <w:r>
        <w:rPr>
          <w:rFonts w:ascii="Times New Roman" w:hAnsi="Times New Roman" w:cs="Times New Roman" w:hint="eastAsia"/>
          <w:sz w:val="24"/>
          <w:szCs w:val="24"/>
          <w:vertAlign w:val="superscript"/>
        </w:rPr>
        <w:t>[</w:t>
      </w:r>
      <w:r>
        <w:rPr>
          <w:rFonts w:ascii="Times New Roman" w:hAnsi="Times New Roman" w:cs="Times New Roman"/>
          <w:sz w:val="24"/>
          <w:szCs w:val="24"/>
          <w:vertAlign w:val="superscript"/>
        </w:rPr>
        <w:t>3]</w:t>
      </w:r>
      <w:r>
        <w:rPr>
          <w:rFonts w:ascii="Times New Roman" w:hAnsi="Times New Roman" w:cs="Times New Roman" w:hint="eastAsia"/>
          <w:sz w:val="24"/>
          <w:szCs w:val="24"/>
        </w:rPr>
        <w:t>。</w:t>
      </w:r>
      <w:r>
        <w:rPr>
          <w:rFonts w:ascii="Times New Roman" w:hAnsi="Times New Roman" w:cs="Times New Roman"/>
          <w:sz w:val="24"/>
          <w:szCs w:val="24"/>
        </w:rPr>
        <w:t>要促进土地生态建设，要按照</w:t>
      </w:r>
      <w:r>
        <w:rPr>
          <w:rFonts w:ascii="Times New Roman" w:hAnsi="Times New Roman" w:cs="Times New Roman"/>
          <w:sz w:val="24"/>
          <w:szCs w:val="24"/>
        </w:rPr>
        <w:t>“</w:t>
      </w:r>
      <w:r>
        <w:rPr>
          <w:rFonts w:ascii="Times New Roman" w:hAnsi="Times New Roman" w:cs="Times New Roman"/>
          <w:sz w:val="24"/>
          <w:szCs w:val="24"/>
        </w:rPr>
        <w:t>环境友好、景观优美、生态和谐</w:t>
      </w:r>
      <w:r>
        <w:rPr>
          <w:rFonts w:ascii="Times New Roman" w:hAnsi="Times New Roman" w:cs="Times New Roman"/>
          <w:sz w:val="24"/>
          <w:szCs w:val="24"/>
        </w:rPr>
        <w:t>”</w:t>
      </w:r>
      <w:r>
        <w:rPr>
          <w:rFonts w:ascii="Times New Roman" w:hAnsi="Times New Roman" w:cs="Times New Roman"/>
          <w:sz w:val="24"/>
          <w:szCs w:val="24"/>
        </w:rPr>
        <w:t>的理念</w:t>
      </w:r>
      <w:r>
        <w:rPr>
          <w:rFonts w:ascii="Times New Roman" w:hAnsi="Times New Roman" w:cs="Times New Roman" w:hint="eastAsia"/>
          <w:sz w:val="24"/>
          <w:szCs w:val="24"/>
        </w:rPr>
        <w:t>，兼顾到社会、经济和生态的整体效益，创造社会文明、经济高效、生态和谐、环境洁净的人工与自然复合的土地生态系统。</w:t>
      </w:r>
    </w:p>
    <w:p w:rsidR="002D7B94" w:rsidRDefault="004901EB">
      <w:pPr>
        <w:spacing w:line="440" w:lineRule="exact"/>
        <w:outlineLvl w:val="1"/>
        <w:rPr>
          <w:rFonts w:ascii="Times New Roman" w:hAnsi="Times New Roman" w:cs="Times New Roman"/>
          <w:b/>
          <w:sz w:val="24"/>
          <w:szCs w:val="24"/>
        </w:rPr>
      </w:pPr>
      <w:r>
        <w:rPr>
          <w:rFonts w:ascii="Times New Roman" w:hAnsi="Times New Roman" w:cs="Times New Roman"/>
          <w:b/>
          <w:sz w:val="24"/>
          <w:szCs w:val="24"/>
        </w:rPr>
        <w:t xml:space="preserve">1.1 </w:t>
      </w:r>
      <w:r>
        <w:rPr>
          <w:rFonts w:ascii="Times New Roman" w:hAnsi="Times New Roman" w:cs="Times New Roman"/>
          <w:b/>
          <w:sz w:val="24"/>
          <w:szCs w:val="24"/>
        </w:rPr>
        <w:t>费县区域概况</w:t>
      </w:r>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费县地处沂蒙山区腹地，属黄淮海经济</w:t>
      </w:r>
      <w:r>
        <w:rPr>
          <w:rFonts w:ascii="Times New Roman" w:hAnsi="Times New Roman" w:cs="Times New Roman"/>
          <w:sz w:val="24"/>
          <w:szCs w:val="24"/>
        </w:rPr>
        <w:t>开发区，总面积</w:t>
      </w:r>
      <w:r>
        <w:rPr>
          <w:rFonts w:ascii="Times New Roman" w:hAnsi="Times New Roman" w:cs="Times New Roman"/>
          <w:sz w:val="24"/>
          <w:szCs w:val="24"/>
        </w:rPr>
        <w:t>1903.7</w:t>
      </w:r>
      <w:r>
        <w:rPr>
          <w:rFonts w:ascii="Times New Roman" w:hAnsi="Times New Roman" w:cs="Times New Roman"/>
          <w:sz w:val="24"/>
          <w:szCs w:val="24"/>
        </w:rPr>
        <w:t>平方公里，人口</w:t>
      </w:r>
      <w:r>
        <w:rPr>
          <w:rFonts w:ascii="Times New Roman" w:hAnsi="Times New Roman" w:cs="Times New Roman"/>
          <w:sz w:val="24"/>
          <w:szCs w:val="24"/>
        </w:rPr>
        <w:t xml:space="preserve"> 93</w:t>
      </w:r>
      <w:r>
        <w:rPr>
          <w:rFonts w:ascii="Times New Roman" w:hAnsi="Times New Roman" w:cs="Times New Roman"/>
          <w:sz w:val="24"/>
          <w:szCs w:val="24"/>
        </w:rPr>
        <w:t>万人。四季分明，年平均降雨量</w:t>
      </w:r>
      <w:r>
        <w:rPr>
          <w:rFonts w:ascii="Times New Roman" w:hAnsi="Times New Roman" w:cs="Times New Roman"/>
          <w:sz w:val="24"/>
          <w:szCs w:val="24"/>
        </w:rPr>
        <w:t>856.5</w:t>
      </w:r>
      <w:r>
        <w:rPr>
          <w:rFonts w:ascii="Times New Roman" w:hAnsi="Times New Roman" w:cs="Times New Roman"/>
          <w:sz w:val="24"/>
          <w:szCs w:val="24"/>
        </w:rPr>
        <w:t>毫米，平均气温</w:t>
      </w:r>
      <w:r>
        <w:rPr>
          <w:rFonts w:ascii="Times New Roman" w:hAnsi="Times New Roman" w:cs="Times New Roman"/>
          <w:sz w:val="24"/>
          <w:szCs w:val="24"/>
        </w:rPr>
        <w:t>13.4</w:t>
      </w:r>
      <w:r>
        <w:rPr>
          <w:rFonts w:ascii="Times New Roman" w:hAnsi="Times New Roman" w:cs="Times New Roman" w:hint="eastAsia"/>
          <w:sz w:val="24"/>
          <w:szCs w:val="24"/>
        </w:rPr>
        <w:t>℃</w:t>
      </w:r>
      <w:r>
        <w:rPr>
          <w:rFonts w:ascii="Times New Roman" w:hAnsi="Times New Roman" w:cs="Times New Roman"/>
          <w:sz w:val="24"/>
          <w:szCs w:val="24"/>
        </w:rPr>
        <w:t>，属暖温带季风大陆性气候。</w:t>
      </w:r>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费县地形复杂，属低山丘陵区，地势南北高，中间低，西部高，东部较低，呈现自西北向东南倾斜的趋势。北为低山区，山峰重叠</w:t>
      </w:r>
      <w:r>
        <w:rPr>
          <w:rFonts w:ascii="Times New Roman" w:hAnsi="Times New Roman" w:cs="Times New Roman" w:hint="eastAsia"/>
          <w:sz w:val="24"/>
          <w:szCs w:val="24"/>
        </w:rPr>
        <w:t>，</w:t>
      </w:r>
      <w:r>
        <w:rPr>
          <w:rFonts w:ascii="Times New Roman" w:hAnsi="Times New Roman" w:cs="Times New Roman"/>
          <w:sz w:val="24"/>
          <w:szCs w:val="24"/>
        </w:rPr>
        <w:t>地表风化侵蚀严重，山谷多呈</w:t>
      </w:r>
      <w:r>
        <w:rPr>
          <w:rFonts w:ascii="Times New Roman" w:hAnsi="Times New Roman" w:cs="Times New Roman"/>
          <w:sz w:val="24"/>
          <w:szCs w:val="24"/>
        </w:rPr>
        <w:t>V</w:t>
      </w:r>
      <w:r>
        <w:rPr>
          <w:rFonts w:ascii="Times New Roman" w:hAnsi="Times New Roman" w:cs="Times New Roman"/>
          <w:sz w:val="24"/>
          <w:szCs w:val="24"/>
        </w:rPr>
        <w:t>型，山势陡峻，岩石裸露，山峰林立，其面积为</w:t>
      </w:r>
      <w:r>
        <w:rPr>
          <w:rFonts w:ascii="Times New Roman" w:hAnsi="Times New Roman" w:cs="Times New Roman"/>
          <w:sz w:val="24"/>
          <w:szCs w:val="24"/>
        </w:rPr>
        <w:t>899.55</w:t>
      </w:r>
      <w:r>
        <w:rPr>
          <w:rFonts w:ascii="Times New Roman" w:hAnsi="Times New Roman" w:cs="Times New Roman"/>
          <w:sz w:val="24"/>
          <w:szCs w:val="24"/>
        </w:rPr>
        <w:t>平方公里，占全总面积</w:t>
      </w:r>
      <w:r>
        <w:rPr>
          <w:rFonts w:ascii="Times New Roman" w:hAnsi="Times New Roman" w:cs="Times New Roman"/>
          <w:sz w:val="24"/>
          <w:szCs w:val="24"/>
        </w:rPr>
        <w:t>47.25%</w:t>
      </w:r>
      <w:r>
        <w:rPr>
          <w:rFonts w:ascii="Times New Roman" w:hAnsi="Times New Roman" w:cs="Times New Roman"/>
          <w:sz w:val="24"/>
          <w:szCs w:val="24"/>
        </w:rPr>
        <w:t>；南为低山丘陵区，山岭地环绕，断层纵横交错，</w:t>
      </w:r>
      <w:r>
        <w:rPr>
          <w:rFonts w:ascii="Times New Roman" w:hAnsi="Times New Roman" w:cs="Times New Roman"/>
          <w:sz w:val="24"/>
          <w:szCs w:val="24"/>
        </w:rPr>
        <w:t>V</w:t>
      </w:r>
      <w:r>
        <w:rPr>
          <w:rFonts w:ascii="Times New Roman" w:hAnsi="Times New Roman" w:cs="Times New Roman"/>
          <w:sz w:val="24"/>
          <w:szCs w:val="24"/>
        </w:rPr>
        <w:t>型谷发育，山坡徒，山顶平，多悬崖峭壁，具有岩溶地貌特征，其面积为</w:t>
      </w:r>
      <w:r>
        <w:rPr>
          <w:rFonts w:ascii="Times New Roman" w:hAnsi="Times New Roman" w:cs="Times New Roman"/>
          <w:sz w:val="24"/>
          <w:szCs w:val="24"/>
        </w:rPr>
        <w:t>615.1</w:t>
      </w:r>
      <w:r>
        <w:rPr>
          <w:rFonts w:ascii="Times New Roman" w:hAnsi="Times New Roman" w:cs="Times New Roman"/>
          <w:sz w:val="24"/>
          <w:szCs w:val="24"/>
        </w:rPr>
        <w:t>平方方里，占</w:t>
      </w:r>
      <w:r>
        <w:rPr>
          <w:rFonts w:ascii="Times New Roman" w:hAnsi="Times New Roman" w:cs="Times New Roman"/>
          <w:sz w:val="24"/>
          <w:szCs w:val="24"/>
        </w:rPr>
        <w:t>32.31%</w:t>
      </w:r>
      <w:r>
        <w:rPr>
          <w:rFonts w:ascii="Times New Roman" w:hAnsi="Times New Roman" w:cs="Times New Roman"/>
          <w:sz w:val="24"/>
          <w:szCs w:val="24"/>
        </w:rPr>
        <w:t>；</w:t>
      </w:r>
      <w:r>
        <w:rPr>
          <w:rFonts w:ascii="Times New Roman" w:hAnsi="Times New Roman" w:cs="Times New Roman"/>
          <w:sz w:val="24"/>
          <w:szCs w:val="24"/>
        </w:rPr>
        <w:t>中部山前倾斜平原在浚、祊两河北岸至蒙山前狭长地带，大都是冲积、洪积和破积平原，地表为亚砂土和亚粘土，地势平缓，河床低于地面</w:t>
      </w:r>
      <w:r>
        <w:rPr>
          <w:rFonts w:ascii="Times New Roman" w:hAnsi="Times New Roman" w:cs="Times New Roman"/>
          <w:sz w:val="24"/>
          <w:szCs w:val="24"/>
        </w:rPr>
        <w:t>2-5</w:t>
      </w:r>
      <w:r>
        <w:rPr>
          <w:rFonts w:ascii="Times New Roman" w:hAnsi="Times New Roman" w:cs="Times New Roman"/>
          <w:sz w:val="24"/>
          <w:szCs w:val="24"/>
        </w:rPr>
        <w:t>米，为</w:t>
      </w:r>
      <w:r>
        <w:rPr>
          <w:rFonts w:ascii="Times New Roman" w:hAnsi="Times New Roman" w:cs="Times New Roman"/>
          <w:sz w:val="24"/>
          <w:szCs w:val="24"/>
        </w:rPr>
        <w:t>25.73</w:t>
      </w:r>
      <w:r>
        <w:rPr>
          <w:rFonts w:ascii="Times New Roman" w:hAnsi="Times New Roman" w:cs="Times New Roman"/>
          <w:sz w:val="24"/>
          <w:szCs w:val="24"/>
        </w:rPr>
        <w:t>平方公里，占</w:t>
      </w:r>
      <w:r>
        <w:rPr>
          <w:rFonts w:ascii="Times New Roman" w:hAnsi="Times New Roman" w:cs="Times New Roman"/>
          <w:sz w:val="24"/>
          <w:szCs w:val="24"/>
        </w:rPr>
        <w:t>13.52%</w:t>
      </w:r>
      <w:r>
        <w:rPr>
          <w:rFonts w:ascii="Times New Roman" w:hAnsi="Times New Roman" w:cs="Times New Roman"/>
          <w:sz w:val="24"/>
          <w:szCs w:val="24"/>
        </w:rPr>
        <w:t>；此外，小而浅的洼地为</w:t>
      </w:r>
      <w:r>
        <w:rPr>
          <w:rFonts w:ascii="Times New Roman" w:hAnsi="Times New Roman" w:cs="Times New Roman"/>
          <w:sz w:val="24"/>
          <w:szCs w:val="24"/>
        </w:rPr>
        <w:t>131.8</w:t>
      </w:r>
      <w:r>
        <w:rPr>
          <w:rFonts w:ascii="Times New Roman" w:hAnsi="Times New Roman" w:cs="Times New Roman"/>
          <w:sz w:val="24"/>
          <w:szCs w:val="24"/>
        </w:rPr>
        <w:t>平方公里，占</w:t>
      </w:r>
      <w:r>
        <w:rPr>
          <w:rFonts w:ascii="Times New Roman" w:hAnsi="Times New Roman" w:cs="Times New Roman"/>
          <w:sz w:val="24"/>
          <w:szCs w:val="24"/>
        </w:rPr>
        <w:t>6.92%</w:t>
      </w:r>
      <w:r>
        <w:rPr>
          <w:rFonts w:ascii="Times New Roman" w:hAnsi="Times New Roman" w:cs="Times New Roman"/>
          <w:sz w:val="24"/>
          <w:szCs w:val="24"/>
        </w:rPr>
        <w:t>。</w:t>
      </w:r>
    </w:p>
    <w:p w:rsidR="002D7B94" w:rsidRDefault="004901EB">
      <w:pPr>
        <w:spacing w:line="440" w:lineRule="exact"/>
        <w:outlineLvl w:val="1"/>
        <w:rPr>
          <w:rFonts w:ascii="Times New Roman" w:hAnsi="Times New Roman" w:cs="Times New Roman"/>
          <w:b/>
          <w:sz w:val="24"/>
          <w:szCs w:val="24"/>
        </w:rPr>
      </w:pPr>
      <w:r>
        <w:rPr>
          <w:rFonts w:ascii="Times New Roman" w:hAnsi="Times New Roman" w:cs="Times New Roman"/>
          <w:b/>
          <w:sz w:val="24"/>
          <w:szCs w:val="24"/>
        </w:rPr>
        <w:t xml:space="preserve">1.2 </w:t>
      </w:r>
      <w:r>
        <w:rPr>
          <w:rFonts w:ascii="Times New Roman" w:hAnsi="Times New Roman" w:cs="Times New Roman"/>
          <w:b/>
          <w:sz w:val="24"/>
          <w:szCs w:val="24"/>
        </w:rPr>
        <w:t>基础性生态用地布局</w:t>
      </w:r>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hint="eastAsia"/>
          <w:color w:val="000000" w:themeColor="text1"/>
          <w:sz w:val="24"/>
          <w:szCs w:val="24"/>
        </w:rPr>
        <w:t>基于我县自然</w:t>
      </w:r>
      <w:r>
        <w:rPr>
          <w:rFonts w:ascii="Times New Roman" w:hAnsi="Times New Roman" w:cs="Times New Roman"/>
          <w:color w:val="000000" w:themeColor="text1"/>
          <w:sz w:val="24"/>
          <w:szCs w:val="24"/>
        </w:rPr>
        <w:t>地理的</w:t>
      </w:r>
      <w:r>
        <w:rPr>
          <w:rFonts w:ascii="Times New Roman" w:hAnsi="Times New Roman" w:cs="Times New Roman" w:hint="eastAsia"/>
          <w:color w:val="000000" w:themeColor="text1"/>
          <w:sz w:val="24"/>
          <w:szCs w:val="24"/>
        </w:rPr>
        <w:t>差异性</w:t>
      </w:r>
      <w:r>
        <w:rPr>
          <w:rFonts w:ascii="Times New Roman" w:hAnsi="Times New Roman" w:cs="Times New Roman"/>
          <w:color w:val="000000" w:themeColor="text1"/>
          <w:sz w:val="24"/>
          <w:szCs w:val="24"/>
        </w:rPr>
        <w:t>以及砂石山山体表面风化严重，水土易流失，不利植物生长；青石山山地多为页岩裸露，青石戴帽，利于滞含水分供植物生长；山下冲积面积宜林、宜耕作</w:t>
      </w:r>
      <w:r>
        <w:rPr>
          <w:rFonts w:ascii="Times New Roman" w:hAnsi="Times New Roman" w:cs="Times New Roman" w:hint="eastAsia"/>
          <w:color w:val="000000" w:themeColor="text1"/>
          <w:sz w:val="24"/>
          <w:szCs w:val="24"/>
        </w:rPr>
        <w:t>等</w:t>
      </w:r>
      <w:r>
        <w:rPr>
          <w:rFonts w:ascii="Times New Roman" w:hAnsi="Times New Roman" w:cs="Times New Roman"/>
          <w:color w:val="000000" w:themeColor="text1"/>
          <w:sz w:val="24"/>
          <w:szCs w:val="24"/>
        </w:rPr>
        <w:t>特点。</w:t>
      </w:r>
      <w:r>
        <w:rPr>
          <w:rFonts w:ascii="Times New Roman" w:hAnsi="Times New Roman" w:cs="Times New Roman" w:hint="eastAsia"/>
          <w:color w:val="000000" w:themeColor="text1"/>
          <w:sz w:val="24"/>
          <w:szCs w:val="24"/>
        </w:rPr>
        <w:t>同时</w:t>
      </w:r>
      <w:r>
        <w:rPr>
          <w:rFonts w:ascii="Times New Roman" w:hAnsi="Times New Roman" w:cs="Times New Roman"/>
          <w:sz w:val="24"/>
          <w:szCs w:val="24"/>
        </w:rPr>
        <w:t>遵循可持续发展，人与自然和谐共处的原则，充分考虑土地利用过程及其空间格局变化对生态环境的影响，最大程度的减少人类活动对自然的损害，发挥土地利用的最佳生态环境效益，保障生态安全</w:t>
      </w:r>
      <w:r>
        <w:rPr>
          <w:rFonts w:ascii="Times New Roman" w:hAnsi="Times New Roman" w:cs="Times New Roman" w:hint="eastAsia"/>
          <w:sz w:val="24"/>
          <w:szCs w:val="24"/>
        </w:rPr>
        <w:t>。</w:t>
      </w:r>
      <w:r>
        <w:rPr>
          <w:rFonts w:ascii="Times New Roman" w:hAnsi="Times New Roman" w:cs="Times New Roman" w:hint="eastAsia"/>
          <w:color w:val="000000" w:themeColor="text1"/>
          <w:sz w:val="24"/>
          <w:szCs w:val="24"/>
        </w:rPr>
        <w:t>对</w:t>
      </w:r>
      <w:r>
        <w:rPr>
          <w:rFonts w:ascii="Times New Roman" w:hAnsi="Times New Roman" w:cs="Times New Roman"/>
          <w:color w:val="000000" w:themeColor="text1"/>
          <w:sz w:val="24"/>
          <w:szCs w:val="24"/>
        </w:rPr>
        <w:t>我县土地进行了生态</w:t>
      </w:r>
      <w:r>
        <w:rPr>
          <w:rFonts w:ascii="Times New Roman" w:hAnsi="Times New Roman" w:cs="Times New Roman" w:hint="eastAsia"/>
          <w:color w:val="000000" w:themeColor="text1"/>
          <w:sz w:val="24"/>
          <w:szCs w:val="24"/>
        </w:rPr>
        <w:t>规划</w:t>
      </w:r>
      <w:r>
        <w:rPr>
          <w:rFonts w:ascii="Times New Roman" w:hAnsi="Times New Roman" w:cs="Times New Roman"/>
          <w:color w:val="000000" w:themeColor="text1"/>
          <w:sz w:val="24"/>
          <w:szCs w:val="24"/>
        </w:rPr>
        <w:t>布局，</w:t>
      </w:r>
      <w:r>
        <w:rPr>
          <w:rFonts w:ascii="Times New Roman" w:hAnsi="Times New Roman" w:cs="Times New Roman"/>
          <w:sz w:val="24"/>
          <w:szCs w:val="24"/>
        </w:rPr>
        <w:t>将我县</w:t>
      </w:r>
      <w:r>
        <w:rPr>
          <w:rFonts w:ascii="Times New Roman" w:hAnsi="Times New Roman" w:cs="Times New Roman"/>
          <w:color w:val="000000" w:themeColor="text1"/>
          <w:sz w:val="24"/>
          <w:szCs w:val="24"/>
        </w:rPr>
        <w:t>基础性生态用地</w:t>
      </w:r>
      <w:r>
        <w:rPr>
          <w:rFonts w:ascii="Times New Roman" w:hAnsi="Times New Roman" w:cs="Times New Roman"/>
          <w:sz w:val="24"/>
          <w:szCs w:val="24"/>
        </w:rPr>
        <w:t>划分为</w:t>
      </w:r>
      <w:r>
        <w:rPr>
          <w:rFonts w:ascii="Times New Roman" w:hAnsi="Times New Roman" w:cs="Times New Roman"/>
          <w:color w:val="000000" w:themeColor="text1"/>
          <w:sz w:val="24"/>
          <w:szCs w:val="24"/>
        </w:rPr>
        <w:t>生态涵养区</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绿色屏障</w:t>
      </w:r>
      <w:r>
        <w:rPr>
          <w:rFonts w:ascii="Times New Roman" w:hAnsi="Times New Roman" w:cs="Times New Roman" w:hint="eastAsia"/>
          <w:color w:val="000000" w:themeColor="text1"/>
          <w:sz w:val="24"/>
          <w:szCs w:val="24"/>
        </w:rPr>
        <w:t>区、</w:t>
      </w:r>
      <w:r>
        <w:rPr>
          <w:rFonts w:ascii="Times New Roman" w:hAnsi="Times New Roman" w:cs="Times New Roman"/>
          <w:color w:val="000000" w:themeColor="text1"/>
          <w:sz w:val="24"/>
          <w:szCs w:val="24"/>
        </w:rPr>
        <w:t>平原生态</w:t>
      </w:r>
      <w:r>
        <w:rPr>
          <w:rFonts w:ascii="Times New Roman" w:hAnsi="Times New Roman" w:cs="Times New Roman" w:hint="eastAsia"/>
          <w:color w:val="000000" w:themeColor="text1"/>
          <w:sz w:val="24"/>
          <w:szCs w:val="24"/>
        </w:rPr>
        <w:t>区和水域</w:t>
      </w:r>
      <w:r>
        <w:rPr>
          <w:rFonts w:ascii="Times New Roman" w:hAnsi="Times New Roman" w:cs="Times New Roman"/>
          <w:color w:val="000000" w:themeColor="text1"/>
          <w:sz w:val="24"/>
          <w:szCs w:val="24"/>
        </w:rPr>
        <w:t>生态区四种类型的生态区（见图</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color w:val="000000" w:themeColor="text1"/>
          <w:sz w:val="24"/>
          <w:szCs w:val="24"/>
        </w:rPr>
        <w:t>一是以北部东北部山区丘陵区为主要生态涵养区</w:t>
      </w:r>
      <w:r>
        <w:rPr>
          <w:rFonts w:ascii="Times New Roman" w:hAnsi="Times New Roman" w:cs="Times New Roman" w:hint="eastAsia"/>
          <w:color w:val="000000" w:themeColor="text1"/>
          <w:sz w:val="24"/>
          <w:szCs w:val="24"/>
        </w:rPr>
        <w:t>；二是</w:t>
      </w:r>
      <w:r>
        <w:rPr>
          <w:rFonts w:ascii="Times New Roman" w:hAnsi="Times New Roman" w:cs="Times New Roman"/>
          <w:color w:val="000000" w:themeColor="text1"/>
          <w:sz w:val="24"/>
          <w:szCs w:val="24"/>
        </w:rPr>
        <w:t>以蒙山森林公园为依托，建设北部山区绿色屏障</w:t>
      </w:r>
      <w:r>
        <w:rPr>
          <w:rFonts w:ascii="Times New Roman" w:hAnsi="Times New Roman" w:cs="Times New Roman" w:hint="eastAsia"/>
          <w:color w:val="000000" w:themeColor="text1"/>
          <w:sz w:val="24"/>
          <w:szCs w:val="24"/>
        </w:rPr>
        <w:t>区</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三是</w:t>
      </w:r>
      <w:r>
        <w:rPr>
          <w:rFonts w:ascii="Times New Roman" w:hAnsi="Times New Roman" w:cs="Times New Roman"/>
          <w:color w:val="000000" w:themeColor="text1"/>
          <w:sz w:val="24"/>
          <w:szCs w:val="24"/>
        </w:rPr>
        <w:t>以城镇村绿地、耕地、农田防护林网和沿路林木带，共同构成平原生态</w:t>
      </w:r>
      <w:r>
        <w:rPr>
          <w:rFonts w:ascii="Times New Roman" w:hAnsi="Times New Roman" w:cs="Times New Roman" w:hint="eastAsia"/>
          <w:color w:val="000000" w:themeColor="text1"/>
          <w:sz w:val="24"/>
          <w:szCs w:val="24"/>
        </w:rPr>
        <w:t>区；四是</w:t>
      </w:r>
      <w:r>
        <w:rPr>
          <w:rFonts w:ascii="Times New Roman" w:hAnsi="Times New Roman" w:cs="Times New Roman"/>
          <w:color w:val="000000" w:themeColor="text1"/>
          <w:sz w:val="24"/>
          <w:szCs w:val="24"/>
        </w:rPr>
        <w:t>以祊河、浚河、温凉河、小涑河等水系及其</w:t>
      </w:r>
      <w:r>
        <w:rPr>
          <w:rFonts w:ascii="Times New Roman" w:hAnsi="Times New Roman" w:cs="Times New Roman"/>
          <w:color w:val="000000" w:themeColor="text1"/>
          <w:sz w:val="24"/>
          <w:szCs w:val="24"/>
        </w:rPr>
        <w:t>水库为</w:t>
      </w:r>
      <w:r>
        <w:rPr>
          <w:rFonts w:ascii="Times New Roman" w:hAnsi="Times New Roman" w:cs="Times New Roman" w:hint="eastAsia"/>
          <w:color w:val="000000" w:themeColor="text1"/>
          <w:sz w:val="24"/>
          <w:szCs w:val="24"/>
        </w:rPr>
        <w:t>基础</w:t>
      </w:r>
      <w:r>
        <w:rPr>
          <w:rFonts w:ascii="Times New Roman" w:hAnsi="Times New Roman" w:cs="Times New Roman"/>
          <w:color w:val="000000" w:themeColor="text1"/>
          <w:sz w:val="24"/>
          <w:szCs w:val="24"/>
        </w:rPr>
        <w:t>构建</w:t>
      </w:r>
      <w:r>
        <w:rPr>
          <w:rFonts w:ascii="Times New Roman" w:hAnsi="Times New Roman" w:cs="Times New Roman" w:hint="eastAsia"/>
          <w:color w:val="000000" w:themeColor="text1"/>
          <w:sz w:val="24"/>
          <w:szCs w:val="24"/>
        </w:rPr>
        <w:t>河流水域</w:t>
      </w:r>
      <w:r>
        <w:rPr>
          <w:rFonts w:ascii="Times New Roman" w:hAnsi="Times New Roman" w:cs="Times New Roman"/>
          <w:color w:val="000000" w:themeColor="text1"/>
          <w:sz w:val="24"/>
          <w:szCs w:val="24"/>
        </w:rPr>
        <w:t>生态区，</w:t>
      </w:r>
      <w:r>
        <w:rPr>
          <w:rFonts w:ascii="Times New Roman" w:hAnsi="Times New Roman" w:cs="Times New Roman" w:hint="eastAsia"/>
          <w:color w:val="000000" w:themeColor="text1"/>
          <w:sz w:val="24"/>
          <w:szCs w:val="24"/>
        </w:rPr>
        <w:t>尤其</w:t>
      </w:r>
      <w:r>
        <w:rPr>
          <w:rFonts w:ascii="Times New Roman" w:hAnsi="Times New Roman" w:cs="Times New Roman"/>
          <w:color w:val="000000" w:themeColor="text1"/>
          <w:sz w:val="24"/>
          <w:szCs w:val="24"/>
        </w:rPr>
        <w:t>对大青山自然保护区、许家崖水库和塔山森林公园等重要生态保护区实行严格土地生态保护策略</w:t>
      </w:r>
      <w:r>
        <w:rPr>
          <w:rFonts w:ascii="Times New Roman" w:hAnsi="Times New Roman" w:cs="Times New Roman"/>
          <w:sz w:val="24"/>
          <w:szCs w:val="24"/>
        </w:rPr>
        <w:t>。</w:t>
      </w:r>
    </w:p>
    <w:p w:rsidR="002D7B94" w:rsidRDefault="004901EB">
      <w:pPr>
        <w:spacing w:line="44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北部山区丘陵生态</w:t>
      </w:r>
      <w:r>
        <w:rPr>
          <w:rFonts w:ascii="Times New Roman" w:hAnsi="Times New Roman" w:cs="Times New Roman" w:hint="eastAsia"/>
          <w:b/>
          <w:sz w:val="24"/>
          <w:szCs w:val="24"/>
        </w:rPr>
        <w:t>涵养</w:t>
      </w:r>
      <w:r>
        <w:rPr>
          <w:rFonts w:ascii="Times New Roman" w:hAnsi="Times New Roman" w:cs="Times New Roman"/>
          <w:b/>
          <w:sz w:val="24"/>
          <w:szCs w:val="24"/>
        </w:rPr>
        <w:t>区</w:t>
      </w:r>
      <w:r>
        <w:rPr>
          <w:rFonts w:ascii="Times New Roman" w:hAnsi="Times New Roman" w:cs="Times New Roman" w:hint="eastAsia"/>
          <w:b/>
          <w:sz w:val="24"/>
          <w:szCs w:val="24"/>
        </w:rPr>
        <w:t>：</w:t>
      </w:r>
      <w:r>
        <w:rPr>
          <w:rFonts w:ascii="Times New Roman" w:hAnsi="Times New Roman" w:cs="Times New Roman"/>
          <w:sz w:val="24"/>
          <w:szCs w:val="24"/>
        </w:rPr>
        <w:t>该区生态建设的重点是保护丰富的</w:t>
      </w:r>
      <w:r>
        <w:rPr>
          <w:rFonts w:ascii="Times New Roman" w:hAnsi="Times New Roman" w:cs="Times New Roman" w:hint="eastAsia"/>
          <w:sz w:val="24"/>
          <w:szCs w:val="24"/>
        </w:rPr>
        <w:t>植被</w:t>
      </w:r>
      <w:r>
        <w:rPr>
          <w:rFonts w:ascii="Times New Roman" w:hAnsi="Times New Roman" w:cs="Times New Roman"/>
          <w:sz w:val="24"/>
          <w:szCs w:val="24"/>
        </w:rPr>
        <w:t>，最大限度维持天然植被、土壤、水体等，保持塔山、大青山、原始原生地质、地貌、生</w:t>
      </w:r>
      <w:r>
        <w:rPr>
          <w:rFonts w:ascii="Times New Roman" w:hAnsi="Times New Roman" w:cs="Times New Roman"/>
          <w:sz w:val="24"/>
          <w:szCs w:val="24"/>
        </w:rPr>
        <w:lastRenderedPageBreak/>
        <w:t>物多样性等，合理适度地开发生态旅游；严禁在旅游区及其附近区域进行可能对当地生态环境造成破坏的建设活动。农业要大力发展绿色、无公害农产品，建立农产品生产基地。要改善农业产业结构和生产方式，突出生态林，牧业的地位，恢复和扩大林草植被，建设多林种、多效益的防护</w:t>
      </w:r>
      <w:r>
        <w:rPr>
          <w:rFonts w:ascii="Times New Roman" w:hAnsi="Times New Roman" w:cs="Times New Roman"/>
          <w:sz w:val="24"/>
          <w:szCs w:val="24"/>
        </w:rPr>
        <w:t>林体系工程，综合治理水土流失。逐步把该区建成生态旅游、避暑度假、休闲娱乐的旅游风景胜地。</w:t>
      </w:r>
    </w:p>
    <w:p w:rsidR="002D7B94" w:rsidRDefault="004901EB">
      <w:pPr>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81400" cy="30803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82847" cy="3082112"/>
                    </a:xfrm>
                    <a:prstGeom prst="rect">
                      <a:avLst/>
                    </a:prstGeom>
                    <a:noFill/>
                    <a:ln>
                      <a:noFill/>
                    </a:ln>
                  </pic:spPr>
                </pic:pic>
              </a:graphicData>
            </a:graphic>
          </wp:inline>
        </w:drawing>
      </w:r>
    </w:p>
    <w:p w:rsidR="002D7B94" w:rsidRDefault="004901EB">
      <w:pPr>
        <w:spacing w:line="440" w:lineRule="exact"/>
        <w:ind w:firstLineChars="200" w:firstLine="482"/>
        <w:jc w:val="center"/>
        <w:rPr>
          <w:rFonts w:ascii="Times New Roman" w:hAnsi="Times New Roman" w:cs="Times New Roman"/>
          <w:sz w:val="24"/>
          <w:szCs w:val="24"/>
        </w:rPr>
      </w:pPr>
      <w:r>
        <w:rPr>
          <w:rFonts w:ascii="Times New Roman" w:hAnsi="Times New Roman" w:cs="Times New Roman"/>
          <w:b/>
          <w:sz w:val="24"/>
          <w:szCs w:val="24"/>
        </w:rPr>
        <w:t>图</w:t>
      </w:r>
      <w:r>
        <w:rPr>
          <w:rFonts w:ascii="Times New Roman" w:hAnsi="Times New Roman" w:cs="Times New Roman"/>
          <w:b/>
          <w:sz w:val="24"/>
          <w:szCs w:val="24"/>
        </w:rPr>
        <w:t xml:space="preserve">1 </w:t>
      </w:r>
      <w:r>
        <w:rPr>
          <w:rFonts w:ascii="Times New Roman" w:hAnsi="Times New Roman" w:cs="Times New Roman"/>
          <w:b/>
          <w:sz w:val="24"/>
          <w:szCs w:val="24"/>
        </w:rPr>
        <w:t>费县生态区示意图</w:t>
      </w:r>
    </w:p>
    <w:p w:rsidR="002D7B94" w:rsidRDefault="004901EB">
      <w:pPr>
        <w:spacing w:line="44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县城生态区</w:t>
      </w:r>
      <w:r>
        <w:rPr>
          <w:rFonts w:ascii="Times New Roman" w:hAnsi="Times New Roman" w:cs="Times New Roman" w:hint="eastAsia"/>
          <w:b/>
          <w:sz w:val="24"/>
          <w:szCs w:val="24"/>
        </w:rPr>
        <w:t>：</w:t>
      </w:r>
      <w:r>
        <w:rPr>
          <w:rFonts w:ascii="Times New Roman" w:hAnsi="Times New Roman" w:cs="Times New Roman" w:hint="eastAsia"/>
          <w:sz w:val="24"/>
          <w:szCs w:val="24"/>
        </w:rPr>
        <w:t>县城生态区</w:t>
      </w:r>
      <w:r>
        <w:rPr>
          <w:rFonts w:ascii="Times New Roman" w:hAnsi="Times New Roman" w:cs="Times New Roman"/>
          <w:sz w:val="24"/>
          <w:szCs w:val="24"/>
        </w:rPr>
        <w:t>的重点是绿地建设。</w:t>
      </w:r>
      <w:r>
        <w:rPr>
          <w:rFonts w:ascii="Times New Roman" w:hAnsi="Times New Roman" w:cs="Times New Roman" w:hint="eastAsia"/>
          <w:sz w:val="24"/>
          <w:szCs w:val="24"/>
        </w:rPr>
        <w:t>将</w:t>
      </w:r>
      <w:r>
        <w:rPr>
          <w:rFonts w:ascii="Times New Roman" w:hAnsi="Times New Roman" w:cs="Times New Roman"/>
          <w:sz w:val="24"/>
          <w:szCs w:val="24"/>
        </w:rPr>
        <w:t>城市绿地纳入城市建设总体规划，综合考虑周边农林荒地</w:t>
      </w:r>
      <w:r>
        <w:rPr>
          <w:rFonts w:ascii="Times New Roman" w:hAnsi="Times New Roman" w:cs="Times New Roman" w:hint="eastAsia"/>
          <w:sz w:val="24"/>
          <w:szCs w:val="24"/>
        </w:rPr>
        <w:t>和</w:t>
      </w:r>
      <w:r>
        <w:rPr>
          <w:rFonts w:ascii="Times New Roman" w:hAnsi="Times New Roman" w:cs="Times New Roman"/>
          <w:sz w:val="24"/>
          <w:szCs w:val="24"/>
        </w:rPr>
        <w:t>公园、风景名胜区等各方面，充分发挥绿色空间在生态、环境、景观、文化、旅游、减灾等方面的综合作用。在城区之间开辟不同方向的生态绿地，加强以水系绿带、铁路、</w:t>
      </w:r>
      <w:r>
        <w:rPr>
          <w:rFonts w:ascii="Times New Roman" w:hAnsi="Times New Roman" w:cs="Times New Roman"/>
          <w:sz w:val="24"/>
          <w:szCs w:val="24"/>
        </w:rPr>
        <w:t>327</w:t>
      </w:r>
      <w:r>
        <w:rPr>
          <w:rFonts w:ascii="Times New Roman" w:hAnsi="Times New Roman" w:cs="Times New Roman"/>
          <w:sz w:val="24"/>
          <w:szCs w:val="24"/>
        </w:rPr>
        <w:t>国道为骨架的生态走廊的保护和控制，形成绿色通道。要利用旧城改造等措施增设城市公园和街头绿地，形成系统完整、布局合理的城区绿地布局</w:t>
      </w:r>
      <w:r>
        <w:rPr>
          <w:rFonts w:ascii="Times New Roman" w:hAnsi="Times New Roman" w:cs="Times New Roman" w:hint="eastAsia"/>
          <w:sz w:val="24"/>
          <w:szCs w:val="24"/>
        </w:rPr>
        <w:t>以及宜居</w:t>
      </w:r>
      <w:r>
        <w:rPr>
          <w:rFonts w:ascii="Times New Roman" w:hAnsi="Times New Roman" w:cs="Times New Roman"/>
          <w:sz w:val="24"/>
          <w:szCs w:val="24"/>
        </w:rPr>
        <w:t>的良好生态环境。</w:t>
      </w:r>
    </w:p>
    <w:p w:rsidR="002D7B94" w:rsidRDefault="004901EB">
      <w:pPr>
        <w:spacing w:line="44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南部及西南部低山丘陵生态区</w:t>
      </w:r>
      <w:r>
        <w:rPr>
          <w:rFonts w:ascii="Times New Roman" w:hAnsi="Times New Roman" w:cs="Times New Roman" w:hint="eastAsia"/>
          <w:b/>
          <w:sz w:val="24"/>
          <w:szCs w:val="24"/>
        </w:rPr>
        <w:t>：</w:t>
      </w:r>
      <w:r>
        <w:rPr>
          <w:rFonts w:ascii="Times New Roman" w:hAnsi="Times New Roman" w:cs="Times New Roman"/>
          <w:sz w:val="24"/>
          <w:szCs w:val="24"/>
        </w:rPr>
        <w:t>加快生态恢复性建设，在</w:t>
      </w:r>
      <w:r>
        <w:rPr>
          <w:rFonts w:ascii="Times New Roman" w:hAnsi="Times New Roman" w:cs="Times New Roman"/>
          <w:sz w:val="24"/>
          <w:szCs w:val="24"/>
        </w:rPr>
        <w:t>15°-20°</w:t>
      </w:r>
      <w:r>
        <w:rPr>
          <w:rFonts w:ascii="Times New Roman" w:hAnsi="Times New Roman" w:cs="Times New Roman"/>
          <w:sz w:val="24"/>
          <w:szCs w:val="24"/>
        </w:rPr>
        <w:t>坡耕地上整修水平梯田，发展名优特新经济林；对</w:t>
      </w:r>
      <w:r>
        <w:rPr>
          <w:rFonts w:ascii="Times New Roman" w:hAnsi="Times New Roman" w:cs="Times New Roman"/>
          <w:sz w:val="24"/>
          <w:szCs w:val="24"/>
        </w:rPr>
        <w:t>25°</w:t>
      </w:r>
      <w:r>
        <w:rPr>
          <w:rFonts w:ascii="Times New Roman" w:hAnsi="Times New Roman" w:cs="Times New Roman"/>
          <w:sz w:val="24"/>
          <w:szCs w:val="24"/>
        </w:rPr>
        <w:t>以上坡耕地逐步实施退耕还林还草。对大面积的荒山荒坡，实施禁封、禁牧，严禁陡坡开荒，乱砍滥伐，实施人工补植乡土</w:t>
      </w:r>
      <w:r>
        <w:rPr>
          <w:rFonts w:ascii="Times New Roman" w:hAnsi="Times New Roman" w:cs="Times New Roman" w:hint="eastAsia"/>
          <w:sz w:val="24"/>
          <w:szCs w:val="24"/>
        </w:rPr>
        <w:t>植树</w:t>
      </w:r>
      <w:r>
        <w:rPr>
          <w:rFonts w:ascii="Times New Roman" w:hAnsi="Times New Roman" w:cs="Times New Roman"/>
          <w:sz w:val="24"/>
          <w:szCs w:val="24"/>
        </w:rPr>
        <w:t>，加快自然草被、灌木、乔木三位一体的森林生态系统的形成。</w:t>
      </w:r>
    </w:p>
    <w:p w:rsidR="002D7B94" w:rsidRDefault="004901EB">
      <w:pPr>
        <w:spacing w:line="44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河流水域生态区</w:t>
      </w:r>
      <w:r>
        <w:rPr>
          <w:rFonts w:ascii="Times New Roman" w:hAnsi="Times New Roman" w:cs="Times New Roman" w:hint="eastAsia"/>
          <w:b/>
          <w:sz w:val="24"/>
          <w:szCs w:val="24"/>
        </w:rPr>
        <w:t>：</w:t>
      </w:r>
      <w:r>
        <w:rPr>
          <w:rFonts w:ascii="Times New Roman" w:hAnsi="Times New Roman" w:cs="Times New Roman"/>
          <w:sz w:val="24"/>
          <w:szCs w:val="24"/>
        </w:rPr>
        <w:t>坚持生物措施、工程措施和农艺措施相结合，加强水域源头保护和治理，提高温凉河、祊河、浚河等主要河流源头的水源涵养能力。加强许家崖水库等重要水源保护，维护良好的湿地生态，恢复库区植被生态系统</w:t>
      </w:r>
      <w:r>
        <w:rPr>
          <w:rFonts w:ascii="Times New Roman" w:hAnsi="Times New Roman" w:cs="Times New Roman" w:hint="eastAsia"/>
          <w:sz w:val="24"/>
          <w:szCs w:val="24"/>
        </w:rPr>
        <w:t>，</w:t>
      </w:r>
      <w:r>
        <w:rPr>
          <w:rFonts w:ascii="Times New Roman" w:hAnsi="Times New Roman" w:cs="Times New Roman"/>
          <w:sz w:val="24"/>
          <w:szCs w:val="24"/>
        </w:rPr>
        <w:t>搞好小</w:t>
      </w:r>
      <w:r>
        <w:rPr>
          <w:rFonts w:ascii="Times New Roman" w:hAnsi="Times New Roman" w:cs="Times New Roman"/>
          <w:sz w:val="24"/>
          <w:szCs w:val="24"/>
        </w:rPr>
        <w:t>流域治理工程。</w:t>
      </w:r>
    </w:p>
    <w:p w:rsidR="002D7B94" w:rsidRDefault="004901EB">
      <w:pPr>
        <w:spacing w:line="440" w:lineRule="exact"/>
        <w:outlineLvl w:val="1"/>
        <w:rPr>
          <w:rFonts w:ascii="Times New Roman" w:hAnsi="Times New Roman" w:cs="Times New Roman"/>
          <w:color w:val="2B2B2B"/>
          <w:sz w:val="24"/>
          <w:szCs w:val="24"/>
        </w:rPr>
      </w:pPr>
      <w:r>
        <w:rPr>
          <w:rFonts w:ascii="Times New Roman" w:hAnsi="Times New Roman" w:cs="Times New Roman"/>
          <w:b/>
          <w:sz w:val="24"/>
          <w:szCs w:val="24"/>
        </w:rPr>
        <w:lastRenderedPageBreak/>
        <w:t xml:space="preserve">1.3 </w:t>
      </w:r>
      <w:r>
        <w:rPr>
          <w:rFonts w:ascii="Times New Roman" w:hAnsi="Times New Roman" w:cs="Times New Roman"/>
          <w:b/>
          <w:sz w:val="24"/>
          <w:szCs w:val="24"/>
        </w:rPr>
        <w:t>土地生态建设保护措施</w:t>
      </w:r>
      <w:r>
        <w:rPr>
          <w:rFonts w:ascii="Times New Roman" w:hAnsi="Times New Roman" w:cs="Times New Roman"/>
          <w:color w:val="2B2B2B"/>
          <w:sz w:val="24"/>
          <w:szCs w:val="24"/>
        </w:rPr>
        <w:t xml:space="preserve"> </w:t>
      </w:r>
      <w:bookmarkStart w:id="1" w:name="_Toc247949511"/>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color w:val="000000" w:themeColor="text1"/>
          <w:sz w:val="24"/>
          <w:szCs w:val="24"/>
        </w:rPr>
        <w:t>严格保护基础性生态用地</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高</w:t>
      </w:r>
      <w:r>
        <w:rPr>
          <w:rFonts w:ascii="Times New Roman" w:hAnsi="Times New Roman" w:cs="Times New Roman"/>
          <w:sz w:val="24"/>
          <w:szCs w:val="24"/>
        </w:rPr>
        <w:t>度重视天然林和湿地等基础性生态用地保护。严格控制对基础性生态用地的开发利用，对荒草地、滩涂等其他土地的开发，必须在保护和改善生态功能的前提下统筹安排。保障合理的生态用地规模。规划期内，具有改善生态环境作用的耕地、园林、林地、牧草地、水域和部分其他土地占全县土地面积的比例保持在</w:t>
      </w:r>
      <w:r>
        <w:rPr>
          <w:rFonts w:ascii="Times New Roman" w:hAnsi="Times New Roman" w:cs="Times New Roman"/>
          <w:sz w:val="24"/>
          <w:szCs w:val="24"/>
        </w:rPr>
        <w:t>70%</w:t>
      </w:r>
      <w:r>
        <w:rPr>
          <w:rFonts w:ascii="Times New Roman" w:hAnsi="Times New Roman" w:cs="Times New Roman"/>
          <w:sz w:val="24"/>
          <w:szCs w:val="24"/>
        </w:rPr>
        <w:t>以上。特别要加强城镇内公园、湖面、绿地等生态用地的保护，严禁建设占用。</w:t>
      </w:r>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color w:val="000000" w:themeColor="text1"/>
          <w:sz w:val="24"/>
          <w:szCs w:val="24"/>
        </w:rPr>
        <w:t>构建生态良好的土地利用格局</w:t>
      </w:r>
      <w:r>
        <w:rPr>
          <w:rFonts w:ascii="Times New Roman" w:hAnsi="Times New Roman" w:cs="Times New Roman" w:hint="eastAsia"/>
          <w:color w:val="000000" w:themeColor="text1"/>
          <w:sz w:val="24"/>
          <w:szCs w:val="24"/>
        </w:rPr>
        <w:t>：</w:t>
      </w:r>
      <w:r>
        <w:rPr>
          <w:rFonts w:ascii="Times New Roman" w:hAnsi="Times New Roman" w:cs="Times New Roman"/>
          <w:sz w:val="24"/>
          <w:szCs w:val="24"/>
        </w:rPr>
        <w:t>加快建设以大面积、集中连片的林地和基本农田等为主体的国土生态安全屏障，支持天然林保护建设、自然保护区建设和基本农田建设工程。因地制宜调整各类用地布局，搞好居民点、农田、林地、河湖水系等用地的协调配置，逐步形成结构合理、功能互补的土地利用生态空间格局。在城乡用地布局中将大面积、连片的基本农田、优质耕地作为绿心、绿带的重要组成部分，构建城乡统筹、景观优美、人与自然和谐的宜居环境。</w:t>
      </w:r>
    </w:p>
    <w:p w:rsidR="002D7B94" w:rsidRDefault="004901EB">
      <w:pPr>
        <w:spacing w:line="440" w:lineRule="exact"/>
        <w:outlineLvl w:val="2"/>
        <w:rPr>
          <w:rFonts w:ascii="Times New Roman" w:hAnsi="Times New Roman" w:cs="Times New Roman"/>
          <w:b/>
          <w:sz w:val="24"/>
          <w:szCs w:val="24"/>
        </w:rPr>
      </w:pPr>
      <w:r>
        <w:rPr>
          <w:rFonts w:ascii="Times New Roman" w:hAnsi="Times New Roman" w:cs="Times New Roman"/>
          <w:b/>
          <w:sz w:val="24"/>
          <w:szCs w:val="24"/>
        </w:rPr>
        <w:t xml:space="preserve">1.4.1 </w:t>
      </w:r>
      <w:r>
        <w:rPr>
          <w:rFonts w:ascii="Times New Roman" w:hAnsi="Times New Roman" w:cs="Times New Roman"/>
          <w:b/>
          <w:sz w:val="24"/>
          <w:szCs w:val="24"/>
        </w:rPr>
        <w:t>生态农业用地</w:t>
      </w:r>
      <w:bookmarkEnd w:id="1"/>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通过我县生态农业建设的全面实施及工程建设，使经济效益、生态效益、社会效益明显提高，把我县建设成具有一定规模</w:t>
      </w:r>
      <w:r>
        <w:rPr>
          <w:rFonts w:ascii="Times New Roman" w:hAnsi="Times New Roman" w:cs="Times New Roman"/>
          <w:sz w:val="24"/>
          <w:szCs w:val="24"/>
        </w:rPr>
        <w:t>、经济系统与生态系统良性循环、人民生活富裕、科学技术先进、环境优美舒适的现代化生态示范县。</w:t>
      </w:r>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（一）调整农业生产布局</w:t>
      </w:r>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将全县划分为北部山区油、林、果、牧生态农业区；西南部山丘粮、油、林、牧生态农业区；中南部丘陵粮、烟、牧、林、渔生态农业区；中部平原粮、果、渔、工、贸生态农业区。通过建设农产品种植基地，逐步把我县建设成大中城市的优质、绿色农产品供应基地。</w:t>
      </w:r>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（二）大力推广农业科技实用技术和典型的生态农业模式</w:t>
      </w:r>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积极研究并推广符合我县实地特点的绿色农业发展模式。充分研究我县各区域水土气候特点，发展高产板栗、核桃等种植</w:t>
      </w:r>
      <w:r>
        <w:rPr>
          <w:rFonts w:ascii="Times New Roman" w:hAnsi="Times New Roman" w:cs="Times New Roman"/>
          <w:sz w:val="24"/>
          <w:szCs w:val="24"/>
        </w:rPr>
        <w:t>技术；推广秸秆多级利用的绿色农业模式。</w:t>
      </w:r>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（三）改善丘陵山区生态环境</w:t>
      </w:r>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山水田林综合治理，</w:t>
      </w:r>
      <w:r>
        <w:rPr>
          <w:rFonts w:ascii="Times New Roman" w:hAnsi="Times New Roman" w:cs="Times New Roman"/>
          <w:sz w:val="24"/>
          <w:szCs w:val="24"/>
        </w:rPr>
        <w:t>25°</w:t>
      </w:r>
      <w:r>
        <w:rPr>
          <w:rFonts w:ascii="Times New Roman" w:hAnsi="Times New Roman" w:cs="Times New Roman"/>
          <w:sz w:val="24"/>
          <w:szCs w:val="24"/>
        </w:rPr>
        <w:t>以上坡耕地逐步实施退耕还林，根据我县实际情况，生态退耕面积为</w:t>
      </w:r>
      <w:r>
        <w:rPr>
          <w:rFonts w:ascii="Times New Roman" w:hAnsi="Times New Roman" w:cs="Times New Roman"/>
          <w:sz w:val="24"/>
          <w:szCs w:val="24"/>
        </w:rPr>
        <w:t>370.1</w:t>
      </w:r>
      <w:r>
        <w:rPr>
          <w:rFonts w:ascii="Times New Roman" w:hAnsi="Times New Roman" w:cs="Times New Roman"/>
          <w:sz w:val="24"/>
          <w:szCs w:val="24"/>
        </w:rPr>
        <w:t>公顷。同时将</w:t>
      </w:r>
      <w:r>
        <w:rPr>
          <w:rFonts w:ascii="Times New Roman" w:hAnsi="Times New Roman" w:cs="Times New Roman"/>
          <w:sz w:val="24"/>
          <w:szCs w:val="24"/>
        </w:rPr>
        <w:t>25°</w:t>
      </w:r>
      <w:r>
        <w:rPr>
          <w:rFonts w:ascii="Times New Roman" w:hAnsi="Times New Roman" w:cs="Times New Roman"/>
          <w:sz w:val="24"/>
          <w:szCs w:val="24"/>
        </w:rPr>
        <w:t>坡以下耕地全部实现梯田化。本着宜林则林，宜农则农的原则，坡改梯平整田面，拦蓄灌排全面配套，合理布设耕作道路，大力发展无公害绿色食品。</w:t>
      </w:r>
    </w:p>
    <w:p w:rsidR="002D7B94" w:rsidRDefault="004901EB">
      <w:pPr>
        <w:spacing w:line="440" w:lineRule="exact"/>
        <w:outlineLvl w:val="2"/>
        <w:rPr>
          <w:rFonts w:ascii="Times New Roman" w:hAnsi="Times New Roman" w:cs="Times New Roman"/>
          <w:b/>
          <w:sz w:val="24"/>
          <w:szCs w:val="24"/>
        </w:rPr>
      </w:pPr>
      <w:bookmarkStart w:id="2" w:name="_Toc247949512"/>
      <w:r>
        <w:rPr>
          <w:rFonts w:ascii="Times New Roman" w:hAnsi="Times New Roman" w:cs="Times New Roman"/>
          <w:b/>
          <w:sz w:val="24"/>
          <w:szCs w:val="24"/>
        </w:rPr>
        <w:lastRenderedPageBreak/>
        <w:t>1.4.2</w:t>
      </w:r>
      <w:r>
        <w:rPr>
          <w:rFonts w:ascii="Times New Roman" w:hAnsi="Times New Roman" w:cs="Times New Roman"/>
          <w:b/>
          <w:sz w:val="24"/>
          <w:szCs w:val="24"/>
        </w:rPr>
        <w:t>生态工业用地</w:t>
      </w:r>
      <w:bookmarkEnd w:id="2"/>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按照循环经济和生态工业理念，工业土地利用走循环经济模式</w:t>
      </w:r>
      <w:r>
        <w:rPr>
          <w:rFonts w:ascii="Times New Roman" w:hAnsi="Times New Roman" w:cs="Times New Roman" w:hint="eastAsia"/>
          <w:sz w:val="24"/>
          <w:szCs w:val="24"/>
        </w:rPr>
        <w:t>。</w:t>
      </w:r>
      <w:r>
        <w:rPr>
          <w:rFonts w:ascii="Times New Roman" w:hAnsi="Times New Roman" w:cs="Times New Roman"/>
          <w:sz w:val="24"/>
          <w:szCs w:val="24"/>
        </w:rPr>
        <w:t>通过信息化带动工业化，走科技含量高、经济效益好、土地利用集约、资源消耗低、环境污染少、人力资源优势得到充分发挥的新型工</w:t>
      </w:r>
      <w:r>
        <w:rPr>
          <w:rFonts w:ascii="Times New Roman" w:hAnsi="Times New Roman" w:cs="Times New Roman"/>
          <w:sz w:val="24"/>
          <w:szCs w:val="24"/>
        </w:rPr>
        <w:t>业化道路，建设全县循环经济型工业体系。以制造业基地建设为契机，以铁路、高速公路等建设为基础，以现有的优势产业和优势资源为主干，规划建设特色工业园、科技开发园等功能区。</w:t>
      </w:r>
    </w:p>
    <w:p w:rsidR="002D7B94" w:rsidRDefault="004901EB">
      <w:pPr>
        <w:spacing w:line="440" w:lineRule="exact"/>
        <w:outlineLvl w:val="2"/>
        <w:rPr>
          <w:rFonts w:ascii="Times New Roman" w:hAnsi="Times New Roman" w:cs="Times New Roman"/>
          <w:b/>
          <w:sz w:val="24"/>
          <w:szCs w:val="24"/>
        </w:rPr>
      </w:pPr>
      <w:bookmarkStart w:id="3" w:name="_Toc247949513"/>
      <w:r>
        <w:rPr>
          <w:rFonts w:ascii="Times New Roman" w:hAnsi="Times New Roman" w:cs="Times New Roman"/>
          <w:b/>
          <w:sz w:val="24"/>
          <w:szCs w:val="24"/>
        </w:rPr>
        <w:t>1.4.3</w:t>
      </w:r>
      <w:r>
        <w:rPr>
          <w:rFonts w:ascii="Times New Roman" w:hAnsi="Times New Roman" w:cs="Times New Roman"/>
          <w:b/>
          <w:sz w:val="24"/>
          <w:szCs w:val="24"/>
        </w:rPr>
        <w:t>生态旅游</w:t>
      </w:r>
      <w:bookmarkEnd w:id="3"/>
      <w:r>
        <w:rPr>
          <w:rFonts w:ascii="Times New Roman" w:hAnsi="Times New Roman" w:cs="Times New Roman"/>
          <w:b/>
          <w:sz w:val="24"/>
          <w:szCs w:val="24"/>
        </w:rPr>
        <w:t>用地</w:t>
      </w:r>
    </w:p>
    <w:p w:rsidR="002D7B94" w:rsidRDefault="004901EB">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重点保护沂蒙石林、中华奇石城、蒙山天蒙景区、生态农业观光园等区域。治理整顿全县的开采秩序，保证景观和生态质量，景区内立即禁止开发活动。消除地质灾害隐患，改善自然景观。对已遭破坏的地貌景观进行修复整饰，使治理后的矿区能够合理地开发利用，带动旅游产业的发展。</w:t>
      </w:r>
    </w:p>
    <w:p w:rsidR="002D7B94" w:rsidRDefault="004901EB">
      <w:pPr>
        <w:spacing w:line="440" w:lineRule="exact"/>
        <w:outlineLvl w:val="1"/>
        <w:rPr>
          <w:rFonts w:ascii="Times New Roman" w:hAnsi="Times New Roman" w:cs="Times New Roman"/>
          <w:b/>
          <w:sz w:val="24"/>
          <w:szCs w:val="24"/>
        </w:rPr>
      </w:pPr>
      <w:r>
        <w:rPr>
          <w:rFonts w:ascii="Times New Roman" w:hAnsi="Times New Roman" w:cs="Times New Roman"/>
          <w:b/>
          <w:sz w:val="24"/>
          <w:szCs w:val="24"/>
        </w:rPr>
        <w:t xml:space="preserve">1.5 </w:t>
      </w:r>
      <w:r>
        <w:rPr>
          <w:rFonts w:ascii="Times New Roman" w:hAnsi="Times New Roman" w:cs="Times New Roman"/>
          <w:b/>
          <w:sz w:val="24"/>
          <w:szCs w:val="24"/>
        </w:rPr>
        <w:t>结论</w:t>
      </w:r>
    </w:p>
    <w:p w:rsidR="002D7B94" w:rsidRDefault="004901EB">
      <w:pPr>
        <w:widowControl/>
        <w:spacing w:line="44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土地生态平衡是相对的、复杂的、动态的综合平衡，包括</w:t>
      </w:r>
      <w:r>
        <w:rPr>
          <w:rFonts w:ascii="Times New Roman" w:hAnsi="Times New Roman" w:cs="Times New Roman" w:hint="eastAsia"/>
          <w:sz w:val="24"/>
          <w:szCs w:val="24"/>
        </w:rPr>
        <w:t>土地数量与质量平衡和土地生态平衡。通过</w:t>
      </w:r>
      <w:r>
        <w:rPr>
          <w:rFonts w:ascii="Times New Roman" w:hAnsi="Times New Roman" w:cs="Times New Roman"/>
          <w:sz w:val="24"/>
          <w:szCs w:val="24"/>
        </w:rPr>
        <w:t>土地生态建设规划，</w:t>
      </w:r>
      <w:r>
        <w:rPr>
          <w:rFonts w:ascii="Times New Roman" w:hAnsi="Times New Roman" w:cs="Times New Roman" w:hint="eastAsia"/>
          <w:sz w:val="24"/>
          <w:szCs w:val="24"/>
        </w:rPr>
        <w:t>实现</w:t>
      </w:r>
      <w:r>
        <w:rPr>
          <w:rFonts w:ascii="Times New Roman" w:hAnsi="Times New Roman" w:cs="Times New Roman"/>
          <w:sz w:val="24"/>
          <w:szCs w:val="24"/>
        </w:rPr>
        <w:t>自然、土地和社会</w:t>
      </w:r>
      <w:r>
        <w:rPr>
          <w:rFonts w:ascii="Times New Roman" w:hAnsi="Times New Roman" w:cs="Times New Roman" w:hint="eastAsia"/>
          <w:sz w:val="24"/>
          <w:szCs w:val="24"/>
        </w:rPr>
        <w:t>复合系统</w:t>
      </w:r>
      <w:r>
        <w:rPr>
          <w:rFonts w:ascii="Times New Roman" w:hAnsi="Times New Roman" w:cs="Times New Roman"/>
          <w:sz w:val="24"/>
          <w:szCs w:val="24"/>
        </w:rPr>
        <w:t>下的土地生态平衡，</w:t>
      </w:r>
      <w:r>
        <w:rPr>
          <w:rFonts w:ascii="Times New Roman" w:hAnsi="Times New Roman" w:cs="Times New Roman" w:hint="eastAsia"/>
          <w:sz w:val="24"/>
          <w:szCs w:val="24"/>
        </w:rPr>
        <w:t>以及</w:t>
      </w:r>
      <w:r>
        <w:rPr>
          <w:rFonts w:ascii="Times New Roman" w:hAnsi="Times New Roman" w:cs="Times New Roman"/>
          <w:sz w:val="24"/>
          <w:szCs w:val="24"/>
        </w:rPr>
        <w:t>最佳的</w:t>
      </w:r>
      <w:r>
        <w:rPr>
          <w:rFonts w:ascii="Times New Roman" w:hAnsi="Times New Roman" w:cs="Times New Roman" w:hint="eastAsia"/>
          <w:sz w:val="24"/>
          <w:szCs w:val="24"/>
        </w:rPr>
        <w:t>经济</w:t>
      </w:r>
      <w:r>
        <w:rPr>
          <w:rFonts w:ascii="Times New Roman" w:hAnsi="Times New Roman" w:cs="Times New Roman"/>
          <w:sz w:val="24"/>
          <w:szCs w:val="24"/>
        </w:rPr>
        <w:t>、社会和生态</w:t>
      </w:r>
      <w:r>
        <w:rPr>
          <w:rFonts w:ascii="Times New Roman" w:hAnsi="Times New Roman" w:cs="Times New Roman" w:hint="eastAsia"/>
          <w:sz w:val="24"/>
          <w:szCs w:val="24"/>
        </w:rPr>
        <w:t>环境</w:t>
      </w:r>
      <w:r>
        <w:rPr>
          <w:rFonts w:ascii="Times New Roman" w:hAnsi="Times New Roman" w:cs="Times New Roman"/>
          <w:sz w:val="24"/>
          <w:szCs w:val="24"/>
        </w:rPr>
        <w:t>效益</w:t>
      </w:r>
      <w:r>
        <w:rPr>
          <w:rFonts w:ascii="Times New Roman" w:hAnsi="Times New Roman" w:cs="Times New Roman" w:hint="eastAsia"/>
          <w:sz w:val="24"/>
          <w:szCs w:val="24"/>
        </w:rPr>
        <w:t>和</w:t>
      </w:r>
      <w:r>
        <w:rPr>
          <w:rFonts w:ascii="Times New Roman" w:hAnsi="Times New Roman" w:cs="Times New Roman"/>
          <w:sz w:val="24"/>
          <w:szCs w:val="24"/>
        </w:rPr>
        <w:t>土地的可持续利用</w:t>
      </w:r>
      <w:r>
        <w:rPr>
          <w:rFonts w:ascii="Times New Roman" w:hAnsi="Times New Roman" w:cs="Times New Roman" w:hint="eastAsia"/>
          <w:sz w:val="24"/>
          <w:szCs w:val="24"/>
        </w:rPr>
        <w:t>。并依托自身丰富的旅游资源和文化底蕴，把费县建成</w:t>
      </w:r>
      <w:r>
        <w:rPr>
          <w:rFonts w:hint="eastAsia"/>
          <w:color w:val="000000"/>
          <w:shd w:val="clear" w:color="auto" w:fill="FFFFFF"/>
        </w:rPr>
        <w:t>生</w:t>
      </w:r>
      <w:r>
        <w:rPr>
          <w:rFonts w:ascii="Times New Roman" w:hAnsi="Times New Roman" w:cs="Times New Roman" w:hint="eastAsia"/>
          <w:sz w:val="24"/>
          <w:szCs w:val="24"/>
        </w:rPr>
        <w:t>态环境优良、山水生态宜居、生态文化繁荣、人与自然和谐相处的生态观光养生区域，</w:t>
      </w:r>
      <w:r>
        <w:rPr>
          <w:rFonts w:ascii="Times New Roman" w:hAnsi="Times New Roman" w:cs="Times New Roman"/>
          <w:sz w:val="24"/>
          <w:szCs w:val="24"/>
        </w:rPr>
        <w:t>实现</w:t>
      </w:r>
      <w:r>
        <w:rPr>
          <w:rFonts w:ascii="Times New Roman" w:hAnsi="Times New Roman" w:cs="Times New Roman" w:hint="eastAsia"/>
          <w:sz w:val="24"/>
          <w:szCs w:val="24"/>
        </w:rPr>
        <w:t>费县土地</w:t>
      </w:r>
      <w:r>
        <w:rPr>
          <w:rFonts w:ascii="Times New Roman" w:hAnsi="Times New Roman" w:cs="Times New Roman"/>
          <w:sz w:val="24"/>
          <w:szCs w:val="24"/>
        </w:rPr>
        <w:t>资源的生态平衡</w:t>
      </w:r>
      <w:r>
        <w:rPr>
          <w:rFonts w:ascii="Times New Roman" w:hAnsi="Times New Roman" w:cs="Times New Roman" w:hint="eastAsia"/>
          <w:sz w:val="24"/>
          <w:szCs w:val="24"/>
        </w:rPr>
        <w:t>和</w:t>
      </w:r>
      <w:r>
        <w:rPr>
          <w:rFonts w:ascii="Times New Roman" w:hAnsi="Times New Roman" w:cs="Times New Roman"/>
          <w:sz w:val="24"/>
          <w:szCs w:val="24"/>
        </w:rPr>
        <w:t>经济社会</w:t>
      </w:r>
      <w:r>
        <w:rPr>
          <w:rFonts w:ascii="Times New Roman" w:hAnsi="Times New Roman" w:cs="Times New Roman" w:hint="eastAsia"/>
          <w:sz w:val="24"/>
          <w:szCs w:val="24"/>
        </w:rPr>
        <w:t>的快速稳步</w:t>
      </w:r>
      <w:r>
        <w:rPr>
          <w:rFonts w:ascii="Times New Roman" w:hAnsi="Times New Roman" w:cs="Times New Roman"/>
          <w:sz w:val="24"/>
          <w:szCs w:val="24"/>
        </w:rPr>
        <w:t>发展。</w:t>
      </w:r>
    </w:p>
    <w:p w:rsidR="002D7B94" w:rsidRDefault="004901EB">
      <w:pPr>
        <w:spacing w:line="440" w:lineRule="exact"/>
        <w:outlineLvl w:val="1"/>
        <w:rPr>
          <w:rFonts w:ascii="Times New Roman" w:hAnsi="Times New Roman" w:cs="Times New Roman"/>
          <w:b/>
          <w:sz w:val="24"/>
          <w:szCs w:val="24"/>
        </w:rPr>
      </w:pPr>
      <w:r>
        <w:rPr>
          <w:rFonts w:ascii="Times New Roman" w:hAnsi="Times New Roman" w:cs="Times New Roman"/>
          <w:b/>
          <w:sz w:val="24"/>
          <w:szCs w:val="24"/>
        </w:rPr>
        <w:t>参考文献</w:t>
      </w:r>
      <w:r>
        <w:rPr>
          <w:rFonts w:ascii="Times New Roman" w:hAnsi="Times New Roman" w:cs="Times New Roman"/>
          <w:b/>
          <w:sz w:val="24"/>
          <w:szCs w:val="24"/>
        </w:rPr>
        <w:t>:</w:t>
      </w:r>
    </w:p>
    <w:p w:rsidR="002D7B94" w:rsidRDefault="004901EB">
      <w:pPr>
        <w:spacing w:line="440" w:lineRule="exact"/>
        <w:outlineLvl w:val="1"/>
        <w:rPr>
          <w:rFonts w:ascii="Times New Roman" w:hAnsi="Times New Roman" w:cs="Times New Roman"/>
          <w:sz w:val="24"/>
          <w:szCs w:val="24"/>
        </w:rPr>
      </w:pPr>
      <w:bookmarkStart w:id="4" w:name="OLE_LINK10"/>
      <w:bookmarkStart w:id="5" w:name="OLE_LINK12"/>
      <w:bookmarkStart w:id="6" w:name="OLE_LINK11"/>
      <w:r>
        <w:rPr>
          <w:rFonts w:ascii="Times New Roman" w:hAnsi="Times New Roman" w:cs="Times New Roman"/>
          <w:sz w:val="24"/>
          <w:szCs w:val="24"/>
        </w:rPr>
        <w:t>[1]</w:t>
      </w:r>
      <w:bookmarkEnd w:id="4"/>
      <w:r>
        <w:rPr>
          <w:rFonts w:ascii="Times New Roman" w:hAnsi="Times New Roman" w:cs="Times New Roman"/>
          <w:sz w:val="24"/>
          <w:szCs w:val="24"/>
        </w:rPr>
        <w:t xml:space="preserve"> </w:t>
      </w:r>
      <w:r>
        <w:rPr>
          <w:rFonts w:ascii="Times New Roman" w:hAnsi="Times New Roman" w:cs="Times New Roman" w:hint="eastAsia"/>
          <w:sz w:val="24"/>
          <w:szCs w:val="24"/>
        </w:rPr>
        <w:t>胡银根，王思奇，吴冲龙</w:t>
      </w:r>
      <w:r>
        <w:rPr>
          <w:rFonts w:ascii="Times New Roman" w:hAnsi="Times New Roman" w:cs="Times New Roman" w:hint="eastAsia"/>
          <w:sz w:val="24"/>
          <w:szCs w:val="24"/>
        </w:rPr>
        <w:t>.</w:t>
      </w:r>
      <w:r>
        <w:rPr>
          <w:rFonts w:hint="eastAsia"/>
        </w:rPr>
        <w:t xml:space="preserve"> </w:t>
      </w:r>
      <w:r>
        <w:rPr>
          <w:rFonts w:ascii="Times New Roman" w:hAnsi="Times New Roman" w:cs="Times New Roman" w:hint="eastAsia"/>
          <w:sz w:val="24"/>
          <w:szCs w:val="24"/>
        </w:rPr>
        <w:t>土地生态建设探讨</w:t>
      </w:r>
      <w:r>
        <w:rPr>
          <w:rFonts w:ascii="Times New Roman" w:hAnsi="Times New Roman" w:cs="Times New Roman" w:hint="eastAsia"/>
          <w:sz w:val="24"/>
          <w:szCs w:val="24"/>
        </w:rPr>
        <w:t>-</w:t>
      </w:r>
      <w:r>
        <w:rPr>
          <w:rFonts w:ascii="Times New Roman" w:hAnsi="Times New Roman" w:cs="Times New Roman" w:hint="eastAsia"/>
          <w:sz w:val="24"/>
          <w:szCs w:val="24"/>
        </w:rPr>
        <w:t>保护土地原生态建设土地新生态</w:t>
      </w:r>
      <w:r>
        <w:rPr>
          <w:rFonts w:ascii="Times New Roman" w:hAnsi="Times New Roman" w:cs="Times New Roman"/>
          <w:sz w:val="24"/>
          <w:szCs w:val="24"/>
        </w:rPr>
        <w:t>[J].</w:t>
      </w:r>
      <w:r>
        <w:rPr>
          <w:rFonts w:ascii="Times New Roman" w:hAnsi="Times New Roman" w:cs="Times New Roman" w:hint="eastAsia"/>
          <w:sz w:val="24"/>
          <w:szCs w:val="24"/>
        </w:rPr>
        <w:t>安徽农业科学</w:t>
      </w:r>
      <w:r>
        <w:rPr>
          <w:rFonts w:ascii="Times New Roman" w:hAnsi="Times New Roman" w:cs="Times New Roman"/>
          <w:sz w:val="24"/>
          <w:szCs w:val="24"/>
        </w:rPr>
        <w:t>，</w:t>
      </w:r>
      <w:r>
        <w:rPr>
          <w:rFonts w:ascii="Times New Roman" w:hAnsi="Times New Roman" w:cs="Times New Roman"/>
          <w:sz w:val="24"/>
          <w:szCs w:val="24"/>
        </w:rPr>
        <w:t>2008</w:t>
      </w:r>
      <w:r>
        <w:rPr>
          <w:rFonts w:ascii="Times New Roman" w:hAnsi="Times New Roman" w:cs="Times New Roman" w:hint="eastAsia"/>
          <w:sz w:val="24"/>
          <w:szCs w:val="24"/>
        </w:rPr>
        <w:t>，</w:t>
      </w:r>
      <w:r>
        <w:rPr>
          <w:rFonts w:ascii="Times New Roman" w:hAnsi="Times New Roman" w:cs="Times New Roman"/>
          <w:sz w:val="24"/>
          <w:szCs w:val="24"/>
        </w:rPr>
        <w:t>36(6)</w:t>
      </w:r>
      <w:r>
        <w:rPr>
          <w:rFonts w:ascii="Times New Roman" w:hAnsi="Times New Roman" w:cs="Times New Roman" w:hint="eastAsia"/>
          <w:sz w:val="24"/>
          <w:szCs w:val="24"/>
        </w:rPr>
        <w:t>：</w:t>
      </w:r>
      <w:r>
        <w:rPr>
          <w:rFonts w:ascii="Times New Roman" w:hAnsi="Times New Roman" w:cs="Times New Roman"/>
          <w:sz w:val="24"/>
          <w:szCs w:val="24"/>
        </w:rPr>
        <w:t>2448-2450</w:t>
      </w:r>
      <w:r>
        <w:rPr>
          <w:rFonts w:ascii="Times New Roman" w:hAnsi="Times New Roman" w:cs="Times New Roman" w:hint="eastAsia"/>
          <w:sz w:val="24"/>
          <w:szCs w:val="24"/>
        </w:rPr>
        <w:t>，</w:t>
      </w:r>
      <w:r>
        <w:rPr>
          <w:rFonts w:ascii="Times New Roman" w:hAnsi="Times New Roman" w:cs="Times New Roman"/>
          <w:sz w:val="24"/>
          <w:szCs w:val="24"/>
        </w:rPr>
        <w:t>2459.</w:t>
      </w:r>
      <w:bookmarkEnd w:id="5"/>
      <w:bookmarkEnd w:id="6"/>
    </w:p>
    <w:p w:rsidR="002D7B94" w:rsidRDefault="004901EB">
      <w:pPr>
        <w:spacing w:line="440" w:lineRule="exact"/>
        <w:outlineLvl w:val="1"/>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杨子生</w:t>
      </w:r>
      <w:r>
        <w:rPr>
          <w:rFonts w:ascii="Times New Roman" w:hAnsi="Times New Roman" w:cs="Times New Roman"/>
          <w:sz w:val="24"/>
          <w:szCs w:val="24"/>
        </w:rPr>
        <w:t>.</w:t>
      </w:r>
      <w:r>
        <w:rPr>
          <w:rFonts w:ascii="Times New Roman" w:hAnsi="Times New Roman" w:cs="Times New Roman"/>
          <w:sz w:val="24"/>
          <w:szCs w:val="24"/>
        </w:rPr>
        <w:t>论土地生态规划设计</w:t>
      </w:r>
      <w:r>
        <w:rPr>
          <w:rFonts w:ascii="Times New Roman" w:hAnsi="Times New Roman" w:cs="Times New Roman"/>
          <w:sz w:val="24"/>
          <w:szCs w:val="24"/>
        </w:rPr>
        <w:t>[J].</w:t>
      </w:r>
      <w:r>
        <w:rPr>
          <w:rFonts w:ascii="Times New Roman" w:hAnsi="Times New Roman" w:cs="Times New Roman"/>
          <w:sz w:val="24"/>
          <w:szCs w:val="24"/>
        </w:rPr>
        <w:t>云南大学学报，</w:t>
      </w:r>
      <w:r>
        <w:rPr>
          <w:rFonts w:ascii="Times New Roman" w:hAnsi="Times New Roman" w:cs="Times New Roman"/>
          <w:sz w:val="24"/>
          <w:szCs w:val="24"/>
        </w:rPr>
        <w:t>2002</w:t>
      </w:r>
      <w:r>
        <w:rPr>
          <w:rFonts w:ascii="Times New Roman" w:hAnsi="Times New Roman" w:cs="Times New Roman" w:hint="eastAsia"/>
          <w:sz w:val="24"/>
          <w:szCs w:val="24"/>
        </w:rPr>
        <w:t>，</w:t>
      </w:r>
      <w:r>
        <w:rPr>
          <w:rFonts w:ascii="Times New Roman" w:hAnsi="Times New Roman" w:cs="Times New Roman"/>
          <w:sz w:val="24"/>
          <w:szCs w:val="24"/>
        </w:rPr>
        <w:t xml:space="preserve">24 (2) </w:t>
      </w:r>
      <w:r>
        <w:rPr>
          <w:rFonts w:ascii="Times New Roman" w:hAnsi="Times New Roman" w:cs="Times New Roman" w:hint="eastAsia"/>
          <w:sz w:val="24"/>
          <w:szCs w:val="24"/>
        </w:rPr>
        <w:t>：</w:t>
      </w:r>
      <w:r>
        <w:rPr>
          <w:rFonts w:ascii="Times New Roman" w:hAnsi="Times New Roman" w:cs="Times New Roman"/>
          <w:sz w:val="24"/>
          <w:szCs w:val="24"/>
        </w:rPr>
        <w:t>114-118.</w:t>
      </w:r>
    </w:p>
    <w:p w:rsidR="002D7B94" w:rsidRDefault="004901EB">
      <w:pPr>
        <w:spacing w:line="440" w:lineRule="exact"/>
        <w:outlineLvl w:val="1"/>
        <w:rPr>
          <w:rFonts w:ascii="Times New Roman" w:hAnsi="Times New Roman" w:cs="Times New Roman"/>
          <w:sz w:val="24"/>
          <w:szCs w:val="24"/>
        </w:rPr>
      </w:pPr>
      <w:r>
        <w:rPr>
          <w:rFonts w:ascii="Times New Roman" w:hAnsi="Times New Roman" w:cs="Times New Roman"/>
          <w:sz w:val="24"/>
          <w:szCs w:val="24"/>
        </w:rPr>
        <w:t>[3]</w:t>
      </w:r>
      <w:r>
        <w:rPr>
          <w:rFonts w:hint="eastAsia"/>
        </w:rPr>
        <w:t xml:space="preserve"> </w:t>
      </w:r>
      <w:r>
        <w:rPr>
          <w:rFonts w:ascii="Times New Roman" w:hAnsi="Times New Roman" w:cs="Times New Roman"/>
          <w:sz w:val="24"/>
          <w:szCs w:val="24"/>
        </w:rPr>
        <w:t>尹君，姚会武，王亚西等</w:t>
      </w:r>
      <w:r>
        <w:rPr>
          <w:rFonts w:ascii="Times New Roman" w:hAnsi="Times New Roman" w:cs="Times New Roman"/>
          <w:sz w:val="24"/>
          <w:szCs w:val="24"/>
        </w:rPr>
        <w:t xml:space="preserve">. </w:t>
      </w:r>
      <w:r>
        <w:rPr>
          <w:rFonts w:ascii="Times New Roman" w:hAnsi="Times New Roman" w:cs="Times New Roman"/>
          <w:sz w:val="24"/>
          <w:szCs w:val="24"/>
        </w:rPr>
        <w:t>土地生态规划与设计</w:t>
      </w:r>
      <w:r>
        <w:rPr>
          <w:rFonts w:ascii="Times New Roman" w:hAnsi="Times New Roman" w:cs="Times New Roman"/>
          <w:sz w:val="24"/>
          <w:szCs w:val="24"/>
        </w:rPr>
        <w:t xml:space="preserve">[J]. </w:t>
      </w:r>
      <w:r>
        <w:rPr>
          <w:rFonts w:ascii="Times New Roman" w:hAnsi="Times New Roman" w:cs="Times New Roman"/>
          <w:sz w:val="24"/>
          <w:szCs w:val="24"/>
        </w:rPr>
        <w:t>河北农业大学学报，</w:t>
      </w:r>
      <w:r>
        <w:rPr>
          <w:rFonts w:ascii="Times New Roman" w:hAnsi="Times New Roman" w:cs="Times New Roman"/>
          <w:sz w:val="24"/>
          <w:szCs w:val="24"/>
        </w:rPr>
        <w:t>2004</w:t>
      </w:r>
      <w:r>
        <w:rPr>
          <w:rFonts w:ascii="Times New Roman" w:hAnsi="Times New Roman" w:cs="Times New Roman"/>
          <w:sz w:val="24"/>
          <w:szCs w:val="24"/>
        </w:rPr>
        <w:t>，</w:t>
      </w:r>
      <w:r>
        <w:rPr>
          <w:rFonts w:ascii="Times New Roman" w:hAnsi="Times New Roman" w:cs="Times New Roman"/>
          <w:sz w:val="24"/>
          <w:szCs w:val="24"/>
        </w:rPr>
        <w:t>27(4)</w:t>
      </w:r>
      <w:r>
        <w:rPr>
          <w:rFonts w:ascii="Times New Roman" w:hAnsi="Times New Roman" w:cs="Times New Roman"/>
          <w:sz w:val="24"/>
          <w:szCs w:val="24"/>
        </w:rPr>
        <w:t>：</w:t>
      </w:r>
      <w:r>
        <w:rPr>
          <w:rFonts w:ascii="Times New Roman" w:hAnsi="Times New Roman" w:cs="Times New Roman"/>
          <w:sz w:val="24"/>
          <w:szCs w:val="24"/>
        </w:rPr>
        <w:t>71-77.</w:t>
      </w:r>
    </w:p>
    <w:p w:rsidR="002D7B94" w:rsidRDefault="002D7B94">
      <w:pPr>
        <w:spacing w:line="440" w:lineRule="exact"/>
        <w:outlineLvl w:val="1"/>
        <w:rPr>
          <w:rFonts w:ascii="Times New Roman" w:hAnsi="Times New Roman" w:cs="Times New Roman"/>
          <w:color w:val="2B2B2B"/>
          <w:sz w:val="24"/>
          <w:szCs w:val="24"/>
        </w:rPr>
      </w:pPr>
    </w:p>
    <w:sectPr w:rsidR="002D7B94" w:rsidSect="002D7B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1EB" w:rsidRDefault="004901EB" w:rsidP="002D7B94">
      <w:r>
        <w:separator/>
      </w:r>
    </w:p>
  </w:endnote>
  <w:endnote w:type="continuationSeparator" w:id="0">
    <w:p w:rsidR="004901EB" w:rsidRDefault="004901EB" w:rsidP="002D7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1EB" w:rsidRDefault="004901EB" w:rsidP="002D7B94">
      <w:r>
        <w:separator/>
      </w:r>
    </w:p>
  </w:footnote>
  <w:footnote w:type="continuationSeparator" w:id="0">
    <w:p w:rsidR="004901EB" w:rsidRDefault="004901EB" w:rsidP="002D7B94">
      <w:r>
        <w:continuationSeparator/>
      </w:r>
    </w:p>
  </w:footnote>
  <w:footnote w:id="1">
    <w:p w:rsidR="002D7B94" w:rsidRDefault="004901EB">
      <w:pPr>
        <w:autoSpaceDE w:val="0"/>
        <w:autoSpaceDN w:val="0"/>
        <w:adjustRightInd w:val="0"/>
        <w:spacing w:line="360" w:lineRule="auto"/>
        <w:jc w:val="left"/>
        <w:rPr>
          <w:rFonts w:ascii="Times New Roman" w:hAnsi="Times New Roman"/>
          <w:sz w:val="18"/>
          <w:szCs w:val="18"/>
        </w:rPr>
      </w:pPr>
      <w:r>
        <w:rPr>
          <w:rStyle w:val="a7"/>
          <w:rFonts w:ascii="Times New Roman" w:hAnsi="Times New Roman"/>
          <w:szCs w:val="21"/>
        </w:rPr>
        <w:sym w:font="Symbol" w:char="002A"/>
      </w:r>
      <w:r>
        <w:rPr>
          <w:rFonts w:ascii="Times New Roman" w:hAnsi="Times New Roman"/>
          <w:sz w:val="18"/>
          <w:szCs w:val="18"/>
        </w:rPr>
        <w:t xml:space="preserve"> </w:t>
      </w:r>
      <w:r>
        <w:rPr>
          <w:rFonts w:ascii="Times New Roman" w:hAnsi="Times New Roman" w:hint="eastAsia"/>
          <w:sz w:val="18"/>
          <w:szCs w:val="18"/>
        </w:rPr>
        <w:t>作者</w:t>
      </w:r>
      <w:r>
        <w:rPr>
          <w:rFonts w:ascii="Times New Roman" w:hAnsi="Times New Roman"/>
          <w:sz w:val="18"/>
          <w:szCs w:val="18"/>
        </w:rPr>
        <w:t>简介：</w:t>
      </w:r>
      <w:r>
        <w:rPr>
          <w:rFonts w:ascii="Times New Roman" w:hAnsi="Times New Roman" w:hint="eastAsia"/>
          <w:sz w:val="18"/>
          <w:szCs w:val="18"/>
        </w:rPr>
        <w:t>张国浩</w:t>
      </w:r>
      <w:r>
        <w:rPr>
          <w:rFonts w:ascii="Times New Roman" w:hAnsi="Times New Roman"/>
          <w:sz w:val="18"/>
          <w:szCs w:val="18"/>
        </w:rPr>
        <w:t>（</w:t>
      </w:r>
      <w:r>
        <w:rPr>
          <w:rFonts w:ascii="Times New Roman" w:hAnsi="Times New Roman" w:hint="eastAsia"/>
          <w:sz w:val="18"/>
          <w:szCs w:val="18"/>
        </w:rPr>
        <w:t>1976</w:t>
      </w:r>
      <w:r>
        <w:rPr>
          <w:rFonts w:ascii="Times New Roman" w:hAnsi="Times New Roman"/>
          <w:sz w:val="18"/>
          <w:szCs w:val="18"/>
        </w:rPr>
        <w:t>-</w:t>
      </w:r>
      <w:r>
        <w:rPr>
          <w:rFonts w:ascii="Times New Roman" w:hAnsi="Times New Roman"/>
          <w:sz w:val="18"/>
          <w:szCs w:val="18"/>
        </w:rPr>
        <w:t>）</w:t>
      </w:r>
      <w:r>
        <w:rPr>
          <w:rFonts w:ascii="Times New Roman" w:hAnsi="Times New Roman" w:hint="eastAsia"/>
          <w:sz w:val="18"/>
          <w:szCs w:val="18"/>
        </w:rPr>
        <w:t>，</w:t>
      </w:r>
      <w:r>
        <w:rPr>
          <w:rFonts w:ascii="Times New Roman" w:hAnsi="Times New Roman"/>
          <w:sz w:val="18"/>
          <w:szCs w:val="18"/>
        </w:rPr>
        <w:t>男，山东费县人</w:t>
      </w:r>
      <w:r>
        <w:rPr>
          <w:rFonts w:ascii="Times New Roman" w:hAnsi="Times New Roman" w:hint="eastAsia"/>
          <w:sz w:val="18"/>
          <w:szCs w:val="18"/>
        </w:rPr>
        <w:t>，</w:t>
      </w:r>
      <w:r>
        <w:rPr>
          <w:rFonts w:ascii="Times New Roman" w:hAnsi="Times New Roman"/>
          <w:sz w:val="18"/>
          <w:szCs w:val="18"/>
        </w:rPr>
        <w:t>硕士，主要从事土地资源和不动产管理工作。</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D6881"/>
    <w:rsid w:val="00005600"/>
    <w:rsid w:val="00014C91"/>
    <w:rsid w:val="00023AB1"/>
    <w:rsid w:val="00062D67"/>
    <w:rsid w:val="00090302"/>
    <w:rsid w:val="000934A1"/>
    <w:rsid w:val="0009432A"/>
    <w:rsid w:val="000A4EA5"/>
    <w:rsid w:val="000B4901"/>
    <w:rsid w:val="000C2FE7"/>
    <w:rsid w:val="000C7CA8"/>
    <w:rsid w:val="000E1DBD"/>
    <w:rsid w:val="000E690F"/>
    <w:rsid w:val="000E7B9B"/>
    <w:rsid w:val="000F0D0D"/>
    <w:rsid w:val="0011526A"/>
    <w:rsid w:val="00136FC5"/>
    <w:rsid w:val="00151902"/>
    <w:rsid w:val="00156595"/>
    <w:rsid w:val="00160B04"/>
    <w:rsid w:val="00187EAF"/>
    <w:rsid w:val="001941C1"/>
    <w:rsid w:val="001A6422"/>
    <w:rsid w:val="001D299E"/>
    <w:rsid w:val="001E027D"/>
    <w:rsid w:val="00226E88"/>
    <w:rsid w:val="002360E6"/>
    <w:rsid w:val="002371A4"/>
    <w:rsid w:val="0025564D"/>
    <w:rsid w:val="00256930"/>
    <w:rsid w:val="00262321"/>
    <w:rsid w:val="00270124"/>
    <w:rsid w:val="002D7B94"/>
    <w:rsid w:val="002E7A94"/>
    <w:rsid w:val="002F7EF9"/>
    <w:rsid w:val="003007AF"/>
    <w:rsid w:val="00303FC6"/>
    <w:rsid w:val="00334821"/>
    <w:rsid w:val="003412C4"/>
    <w:rsid w:val="00355B7A"/>
    <w:rsid w:val="003725A4"/>
    <w:rsid w:val="00384E84"/>
    <w:rsid w:val="003A034D"/>
    <w:rsid w:val="003C114A"/>
    <w:rsid w:val="003E036E"/>
    <w:rsid w:val="00460C39"/>
    <w:rsid w:val="00460D25"/>
    <w:rsid w:val="00465AD4"/>
    <w:rsid w:val="00483535"/>
    <w:rsid w:val="004901EB"/>
    <w:rsid w:val="00497BE0"/>
    <w:rsid w:val="004E58EB"/>
    <w:rsid w:val="00503414"/>
    <w:rsid w:val="00520F99"/>
    <w:rsid w:val="00521946"/>
    <w:rsid w:val="005674C4"/>
    <w:rsid w:val="0058502A"/>
    <w:rsid w:val="0059058F"/>
    <w:rsid w:val="005B4CEC"/>
    <w:rsid w:val="005C7D03"/>
    <w:rsid w:val="005E79CA"/>
    <w:rsid w:val="005F2942"/>
    <w:rsid w:val="005F5344"/>
    <w:rsid w:val="00607C63"/>
    <w:rsid w:val="00624771"/>
    <w:rsid w:val="006366A7"/>
    <w:rsid w:val="00653A07"/>
    <w:rsid w:val="00662B60"/>
    <w:rsid w:val="00671A4D"/>
    <w:rsid w:val="00682E68"/>
    <w:rsid w:val="00694CE3"/>
    <w:rsid w:val="006B5341"/>
    <w:rsid w:val="006E127B"/>
    <w:rsid w:val="006E191D"/>
    <w:rsid w:val="0073757B"/>
    <w:rsid w:val="00740F16"/>
    <w:rsid w:val="0074465F"/>
    <w:rsid w:val="007479B0"/>
    <w:rsid w:val="00766420"/>
    <w:rsid w:val="00770233"/>
    <w:rsid w:val="0077135B"/>
    <w:rsid w:val="007773C3"/>
    <w:rsid w:val="00783844"/>
    <w:rsid w:val="007A5DCA"/>
    <w:rsid w:val="007B7E05"/>
    <w:rsid w:val="007C5A75"/>
    <w:rsid w:val="007D3586"/>
    <w:rsid w:val="007F205B"/>
    <w:rsid w:val="00807048"/>
    <w:rsid w:val="00831D87"/>
    <w:rsid w:val="0084120E"/>
    <w:rsid w:val="00866AB3"/>
    <w:rsid w:val="008766E9"/>
    <w:rsid w:val="008973D8"/>
    <w:rsid w:val="008B60AE"/>
    <w:rsid w:val="008B7A2C"/>
    <w:rsid w:val="008C3D5E"/>
    <w:rsid w:val="008E71DA"/>
    <w:rsid w:val="008F2F80"/>
    <w:rsid w:val="008F3EA4"/>
    <w:rsid w:val="00926254"/>
    <w:rsid w:val="0092785A"/>
    <w:rsid w:val="00927A93"/>
    <w:rsid w:val="00931B66"/>
    <w:rsid w:val="009675FE"/>
    <w:rsid w:val="00972A0A"/>
    <w:rsid w:val="00973C3D"/>
    <w:rsid w:val="009A016C"/>
    <w:rsid w:val="009A579C"/>
    <w:rsid w:val="009A6A2A"/>
    <w:rsid w:val="009B2025"/>
    <w:rsid w:val="009D7B67"/>
    <w:rsid w:val="009E0A5D"/>
    <w:rsid w:val="009F62FE"/>
    <w:rsid w:val="00A71357"/>
    <w:rsid w:val="00A7738D"/>
    <w:rsid w:val="00AA1D76"/>
    <w:rsid w:val="00AB2B0E"/>
    <w:rsid w:val="00AC6DFF"/>
    <w:rsid w:val="00AD38AE"/>
    <w:rsid w:val="00AD631A"/>
    <w:rsid w:val="00AD6881"/>
    <w:rsid w:val="00AE42E2"/>
    <w:rsid w:val="00AF1FBD"/>
    <w:rsid w:val="00B0233D"/>
    <w:rsid w:val="00B04B07"/>
    <w:rsid w:val="00B12167"/>
    <w:rsid w:val="00B2185D"/>
    <w:rsid w:val="00B33513"/>
    <w:rsid w:val="00B51618"/>
    <w:rsid w:val="00BA0F09"/>
    <w:rsid w:val="00C134C5"/>
    <w:rsid w:val="00C346BB"/>
    <w:rsid w:val="00C433C0"/>
    <w:rsid w:val="00C53D42"/>
    <w:rsid w:val="00C7247D"/>
    <w:rsid w:val="00C837BA"/>
    <w:rsid w:val="00CD4761"/>
    <w:rsid w:val="00D045E6"/>
    <w:rsid w:val="00D137D7"/>
    <w:rsid w:val="00D15485"/>
    <w:rsid w:val="00D9310A"/>
    <w:rsid w:val="00DC6EE7"/>
    <w:rsid w:val="00DE5935"/>
    <w:rsid w:val="00E002E6"/>
    <w:rsid w:val="00E10766"/>
    <w:rsid w:val="00E15BAC"/>
    <w:rsid w:val="00E30094"/>
    <w:rsid w:val="00ED2516"/>
    <w:rsid w:val="00ED45A4"/>
    <w:rsid w:val="00EE382E"/>
    <w:rsid w:val="00EF429B"/>
    <w:rsid w:val="00F4546A"/>
    <w:rsid w:val="00FF3266"/>
    <w:rsid w:val="20907D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94"/>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unhideWhenUsed/>
    <w:qFormat/>
    <w:rsid w:val="002D7B9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D7B94"/>
    <w:pPr>
      <w:tabs>
        <w:tab w:val="center" w:pos="4153"/>
        <w:tab w:val="right" w:pos="8306"/>
      </w:tabs>
      <w:snapToGrid w:val="0"/>
      <w:jc w:val="left"/>
    </w:pPr>
    <w:rPr>
      <w:sz w:val="18"/>
      <w:szCs w:val="18"/>
    </w:rPr>
  </w:style>
  <w:style w:type="paragraph" w:styleId="a4">
    <w:name w:val="header"/>
    <w:basedOn w:val="a"/>
    <w:link w:val="Char0"/>
    <w:uiPriority w:val="99"/>
    <w:unhideWhenUsed/>
    <w:rsid w:val="002D7B9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2D7B9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2D7B94"/>
    <w:rPr>
      <w:color w:val="0000FF"/>
      <w:u w:val="single"/>
    </w:rPr>
  </w:style>
  <w:style w:type="character" w:styleId="a7">
    <w:name w:val="footnote reference"/>
    <w:uiPriority w:val="99"/>
    <w:unhideWhenUsed/>
    <w:qFormat/>
    <w:rsid w:val="002D7B94"/>
    <w:rPr>
      <w:vertAlign w:val="superscript"/>
    </w:rPr>
  </w:style>
  <w:style w:type="character" w:customStyle="1" w:styleId="Char0">
    <w:name w:val="页眉 Char"/>
    <w:basedOn w:val="a0"/>
    <w:link w:val="a4"/>
    <w:uiPriority w:val="99"/>
    <w:qFormat/>
    <w:rsid w:val="002D7B94"/>
    <w:rPr>
      <w:sz w:val="18"/>
      <w:szCs w:val="18"/>
    </w:rPr>
  </w:style>
  <w:style w:type="character" w:customStyle="1" w:styleId="Char">
    <w:name w:val="页脚 Char"/>
    <w:basedOn w:val="a0"/>
    <w:link w:val="a3"/>
    <w:uiPriority w:val="99"/>
    <w:qFormat/>
    <w:rsid w:val="002D7B94"/>
    <w:rPr>
      <w:sz w:val="18"/>
      <w:szCs w:val="18"/>
    </w:rPr>
  </w:style>
  <w:style w:type="paragraph" w:customStyle="1" w:styleId="StyleHeading3Firstline2ch">
    <w:name w:val="Style Heading 3 + First line:  2 ch"/>
    <w:basedOn w:val="3"/>
    <w:rsid w:val="002D7B94"/>
    <w:pPr>
      <w:spacing w:before="200" w:after="100" w:line="360" w:lineRule="auto"/>
      <w:ind w:firstLineChars="200" w:firstLine="562"/>
      <w:jc w:val="left"/>
    </w:pPr>
    <w:rPr>
      <w:rFonts w:ascii="Times New Roman" w:eastAsia="楷体_GB2312" w:hAnsi="Times New Roman" w:cs="宋体"/>
      <w:sz w:val="30"/>
      <w:szCs w:val="20"/>
    </w:rPr>
  </w:style>
  <w:style w:type="character" w:customStyle="1" w:styleId="3Char">
    <w:name w:val="标题 3 Char"/>
    <w:basedOn w:val="a0"/>
    <w:link w:val="3"/>
    <w:uiPriority w:val="9"/>
    <w:semiHidden/>
    <w:qFormat/>
    <w:rsid w:val="002D7B94"/>
    <w:rPr>
      <w:b/>
      <w:bCs/>
      <w:sz w:val="32"/>
      <w:szCs w:val="32"/>
    </w:rPr>
  </w:style>
  <w:style w:type="character" w:customStyle="1" w:styleId="apple-converted-space">
    <w:name w:val="apple-converted-space"/>
    <w:basedOn w:val="a0"/>
    <w:rsid w:val="002D7B94"/>
  </w:style>
  <w:style w:type="character" w:customStyle="1" w:styleId="copied">
    <w:name w:val="copied"/>
    <w:basedOn w:val="a0"/>
    <w:qFormat/>
    <w:rsid w:val="002D7B94"/>
  </w:style>
  <w:style w:type="character" w:customStyle="1" w:styleId="highlighted">
    <w:name w:val="highlighted"/>
    <w:basedOn w:val="a0"/>
    <w:qFormat/>
    <w:rsid w:val="002D7B94"/>
  </w:style>
  <w:style w:type="paragraph" w:styleId="a8">
    <w:name w:val="Balloon Text"/>
    <w:basedOn w:val="a"/>
    <w:link w:val="Char1"/>
    <w:uiPriority w:val="99"/>
    <w:semiHidden/>
    <w:unhideWhenUsed/>
    <w:rsid w:val="00662B60"/>
    <w:rPr>
      <w:sz w:val="18"/>
      <w:szCs w:val="18"/>
    </w:rPr>
  </w:style>
  <w:style w:type="character" w:customStyle="1" w:styleId="Char1">
    <w:name w:val="批注框文本 Char"/>
    <w:basedOn w:val="a0"/>
    <w:link w:val="a8"/>
    <w:uiPriority w:val="99"/>
    <w:semiHidden/>
    <w:rsid w:val="00662B6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675</Words>
  <Characters>3854</Characters>
  <Application>Microsoft Office Word</Application>
  <DocSecurity>0</DocSecurity>
  <Lines>32</Lines>
  <Paragraphs>9</Paragraphs>
  <ScaleCrop>false</ScaleCrop>
  <Company>微软中国</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xbany</cp:lastModifiedBy>
  <cp:revision>2</cp:revision>
  <dcterms:created xsi:type="dcterms:W3CDTF">2017-10-17T02:25:00Z</dcterms:created>
  <dcterms:modified xsi:type="dcterms:W3CDTF">2017-10-17T02:25:00Z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